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099750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655AA8A" w14:textId="2D204203" w:rsidR="00663B1A" w:rsidRDefault="00663B1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622B1937" wp14:editId="6594678B">
                    <wp:simplePos x="0" y="0"/>
                    <wp:positionH relativeFrom="page">
                      <wp:posOffset>1409700</wp:posOffset>
                    </wp:positionH>
                    <wp:positionV relativeFrom="page">
                      <wp:posOffset>0</wp:posOffset>
                    </wp:positionV>
                    <wp:extent cx="9354185" cy="10058400"/>
                    <wp:effectExtent l="0" t="0" r="0" b="1905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4185" cy="10058400"/>
                              <a:chOff x="-5010149" y="0"/>
                              <a:chExt cx="9354185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5">
                                    <a:lumMod val="50000"/>
                                    <a:alpha val="80000"/>
                                  </a:schemeClr>
                                </a:fgClr>
                                <a:bgClr>
                                  <a:schemeClr val="accent5">
                                    <a:lumMod val="20000"/>
                                    <a:lumOff val="80000"/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010149" y="501073"/>
                                <a:ext cx="9354185" cy="38328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70F45E9" w14:textId="59D117D8" w:rsidR="00663B1A" w:rsidRPr="00663B1A" w:rsidRDefault="00663B1A" w:rsidP="008E77BC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ИЗВЕШТАЈ </w:t>
                                      </w:r>
                                      <w:proofErr w:type="spellStart"/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за</w:t>
                                      </w:r>
                                      <w:proofErr w:type="spellEnd"/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:lang w:val="mk-MK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Сам</w:t>
                                      </w:r>
                                      <w:proofErr w:type="spellStart"/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оевалуација</w:t>
                                      </w:r>
                                      <w:proofErr w:type="spellEnd"/>
                                      <w:r w:rsidRPr="00663B1A">
                                        <w:rPr>
                                          <w:b/>
                                          <w:color w:val="000000" w:themeColor="text1"/>
                                          <w:sz w:val="96"/>
                                          <w:szCs w:val="96"/>
                                          <w:lang w:val="mk-MK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на ООУ „Димитар Македонски“, о. Аеродром- Скопје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22B1937" id="Group 453" o:spid="_x0000_s1026" style="position:absolute;margin-left:111pt;margin-top:0;width:736.55pt;height:11in;z-index:251649024;mso-height-percent:1000;mso-position-horizontal-relative:page;mso-position-vertical-relative:page;mso-height-percent:1000" coordorigin="-50101" coordsize="9354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" fillcolor="#205867 [1608]" stroked="f" strokecolor="white" strokeweight="1pt">
                      <v:fill r:id="rId9" o:title="" opacity="52428f" color2="#daeef3 [664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" fillcolor="#92cddc [1944]" stroked="f" strokecolor="#d8d8d8"/>
                    <v:rect id="Rectangle 461" o:spid="_x0000_s1029" style="position:absolute;left:-50101;top:5010;width:93541;height:3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0F45E9" w14:textId="59D117D8" w:rsidR="00663B1A" w:rsidRPr="00663B1A" w:rsidRDefault="00663B1A" w:rsidP="008E77BC">
                                <w:pPr>
                                  <w:pStyle w:val="NoSpacing"/>
                                  <w:jc w:val="right"/>
                                  <w:rPr>
                                    <w:color w:val="000000" w:themeColor="text1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ИЗВЕШТАЈ </w:t>
                                </w:r>
                                <w:proofErr w:type="spellStart"/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за</w:t>
                                </w:r>
                                <w:proofErr w:type="spellEnd"/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:lang w:val="mk-MK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Сам</w:t>
                                </w:r>
                                <w:proofErr w:type="spellStart"/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оевалуација</w:t>
                                </w:r>
                                <w:proofErr w:type="spellEnd"/>
                                <w:r w:rsidRPr="00663B1A">
                                  <w:rPr>
                                    <w:b/>
                                    <w:color w:val="000000" w:themeColor="text1"/>
                                    <w:sz w:val="96"/>
                                    <w:szCs w:val="96"/>
                                    <w:lang w:val="mk-MK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на ООУ „Димитар Македонски“, о. Аеродром- Скопје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1E9F2AB" w14:textId="29360411" w:rsidR="00663B1A" w:rsidRDefault="00F8549D">
          <w:r>
            <w:rPr>
              <w:b/>
              <w:bCs/>
              <w:noProof/>
            </w:rPr>
            <w:drawing>
              <wp:anchor distT="0" distB="0" distL="114300" distR="114300" simplePos="0" relativeHeight="251667456" behindDoc="0" locked="0" layoutInCell="1" allowOverlap="1" wp14:anchorId="093DC76D" wp14:editId="670A0033">
                <wp:simplePos x="0" y="0"/>
                <wp:positionH relativeFrom="margin">
                  <wp:posOffset>5930265</wp:posOffset>
                </wp:positionH>
                <wp:positionV relativeFrom="margin">
                  <wp:posOffset>3234055</wp:posOffset>
                </wp:positionV>
                <wp:extent cx="2200275" cy="1981200"/>
                <wp:effectExtent l="0" t="0" r="9525" b="0"/>
                <wp:wrapSquare wrapText="bothSides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98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E77B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4764D51" wp14:editId="765FD584">
                    <wp:simplePos x="0" y="0"/>
                    <wp:positionH relativeFrom="page">
                      <wp:posOffset>885825</wp:posOffset>
                    </wp:positionH>
                    <wp:positionV relativeFrom="page">
                      <wp:posOffset>3747770</wp:posOffset>
                    </wp:positionV>
                    <wp:extent cx="6970395" cy="640080"/>
                    <wp:effectExtent l="0" t="0" r="1587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0"/>
                                    <a:lumOff val="100000"/>
                                  </a:schemeClr>
                                </a:gs>
                                <a:gs pos="16812">
                                  <a:srgbClr val="B1B1B1"/>
                                </a:gs>
                                <a:gs pos="36000">
                                  <a:schemeClr val="tx1">
                                    <a:lumMod val="65000"/>
                                    <a:lumOff val="35000"/>
                                  </a:schemeClr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4000">
                                            <w14:schemeClr w14:val="bg2"/>
                                          </w14:gs>
                                          <w14:gs w14:pos="87000">
                                            <w14:schemeClr w14:val="accent4">
                                              <w14:lumMod w14:val="20000"/>
                                              <w14:lumOff w14:val="8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B31F376" w14:textId="30DC8760" w:rsidR="00663B1A" w:rsidRDefault="00663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F00DA0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12700" w14:cap="flat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/>
                                              </w14:gs>
                                              <w14:gs w14:pos="4000">
                                                <w14:schemeClr w14:val="bg2"/>
                                              </w14:gs>
                                              <w14:gs w14:pos="87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за</w:t>
                                    </w:r>
                                    <w:proofErr w:type="spellEnd"/>
                                    <w:r w:rsidRPr="00F00DA0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12700" w14:cap="flat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/>
                                              </w14:gs>
                                              <w14:gs w14:pos="4000">
                                                <w14:schemeClr w14:val="bg2"/>
                                              </w14:gs>
                                              <w14:gs w14:pos="87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00DA0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12700" w14:cap="flat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/>
                                              </w14:gs>
                                              <w14:gs w14:pos="4000">
                                                <w14:schemeClr w14:val="bg2"/>
                                              </w14:gs>
                                              <w14:gs w14:pos="87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период</w:t>
                                    </w:r>
                                    <w:proofErr w:type="spellEnd"/>
                                    <w:r w:rsidRPr="00F00DA0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12700" w14:cap="flat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/>
                                              </w14:gs>
                                              <w14:gs w14:pos="4000">
                                                <w14:schemeClr w14:val="bg2"/>
                                              </w14:gs>
                                              <w14:gs w14:pos="87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2019-2021 </w:t>
                                    </w:r>
                                    <w:proofErr w:type="spellStart"/>
                                    <w:r w:rsidRPr="00F00DA0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12700" w14:cap="flat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/>
                                              </w14:gs>
                                              <w14:gs w14:pos="4000">
                                                <w14:schemeClr w14:val="bg2"/>
                                              </w14:gs>
                                              <w14:gs w14:pos="87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година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4764D51" id="Rectangle 16" o:spid="_x0000_s1030" style="position:absolute;margin-left:69.75pt;margin-top:295.1pt;width:548.85pt;height:50.4pt;z-index:251663360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" o:allowincell="f" fillcolor="white [20]" strokecolor="black [3213]" strokeweight="1.5pt">
                    <v:fill color2="gray [1629]" rotate="t" focusposition=".5,.5" focussize="" colors="0 white;11018f #b1b1b1;23593f #595959;1 #7f7f7f" focus="100%" type="gradientRadial"/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bg2"/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B31F376" w14:textId="30DC8760" w:rsidR="00663B1A" w:rsidRDefault="00663B1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F00DA0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bg2"/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за</w:t>
                              </w:r>
                              <w:proofErr w:type="spellEnd"/>
                              <w:r w:rsidRPr="00F00DA0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bg2"/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F00DA0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bg2"/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период</w:t>
                              </w:r>
                              <w:proofErr w:type="spellEnd"/>
                              <w:r w:rsidRPr="00F00DA0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bg2"/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2019-2021 </w:t>
                              </w:r>
                              <w:proofErr w:type="spellStart"/>
                              <w:r w:rsidRPr="00F00DA0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bg2"/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година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63B1A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466476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0ABC2642" w14:textId="3284F64F" w:rsidR="003B6B5A" w:rsidRPr="0003797D" w:rsidRDefault="0003797D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</w:t>
          </w:r>
        </w:p>
        <w:p w14:paraId="6F14673F" w14:textId="77777777" w:rsidR="0003797D" w:rsidRPr="0003797D" w:rsidRDefault="0003797D">
          <w:pPr>
            <w:pStyle w:val="TOC1"/>
            <w:tabs>
              <w:tab w:val="right" w:leader="dot" w:pos="12950"/>
            </w:tabs>
            <w:rPr>
              <w:rFonts w:ascii="Arial" w:hAnsi="Arial" w:cs="Arial"/>
              <w:lang w:val="mk-MK"/>
            </w:rPr>
          </w:pPr>
        </w:p>
        <w:p w14:paraId="7CC9E1B5" w14:textId="04389FD7" w:rsidR="0042651D" w:rsidRPr="00CE232E" w:rsidRDefault="007876CF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03797D">
            <w:rPr>
              <w:rFonts w:ascii="Arial" w:hAnsi="Arial" w:cs="Arial"/>
            </w:rPr>
            <w:fldChar w:fldCharType="begin"/>
          </w:r>
          <w:r w:rsidR="003B6B5A" w:rsidRPr="0003797D">
            <w:rPr>
              <w:rFonts w:ascii="Arial" w:hAnsi="Arial" w:cs="Arial"/>
            </w:rPr>
            <w:instrText xml:space="preserve"> TOC \o "1-3" \h \z \u </w:instrText>
          </w:r>
          <w:r w:rsidRPr="0003797D">
            <w:rPr>
              <w:rFonts w:ascii="Arial" w:hAnsi="Arial" w:cs="Arial"/>
            </w:rPr>
            <w:fldChar w:fldCharType="separate"/>
          </w:r>
          <w:hyperlink w:anchor="_Toc16678267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Училишна комисија за самоевалуација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_Toc16678267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4C67A" w14:textId="6170FB5B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68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Општи податоци за училиштето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_Toc16678268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F1B8C" w14:textId="135F9B0A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69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Извештај од спроведената самоевалуација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_Toc16678269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0B2E9" w14:textId="7B793BC5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0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 xml:space="preserve">Подрачје 1: </w:t>
            </w:r>
            <w:r w:rsidR="0075125C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Наставни планови и програми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_Toc16678270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0C6172" w14:textId="42A5A977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1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Подрачје 2: Постигнувања на учениците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_Toc16678271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33338" w14:textId="3E057131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2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Подрач</w:t>
            </w:r>
            <w:r w:rsidR="00D56476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је 3: Учење и настава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_Toc16678272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0DF42" w14:textId="75B0740B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3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Под</w:t>
            </w:r>
            <w:r w:rsidR="00803477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рачје 4: Поддршка на учениците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_Toc16678273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11C0BD" w14:textId="512F06D5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4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 xml:space="preserve">Подрачје 5: </w:t>
            </w:r>
            <w:r w:rsidR="00803477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Училишна клима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_Toc16678274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1C03BA" w14:textId="0E07A77F" w:rsidR="0042651D" w:rsidRPr="00CE232E" w:rsidRDefault="003D4EB9">
          <w:pPr>
            <w:pStyle w:val="TOC1"/>
            <w:tabs>
              <w:tab w:val="right" w:leader="dot" w:pos="13949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6678275" w:history="1">
            <w:r w:rsidR="0042651D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Подр</w:t>
            </w:r>
            <w:r w:rsidR="00803477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ачје 6: Ресурси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_Toc16678275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7D415" w14:textId="6CF15B44" w:rsidR="0042651D" w:rsidRDefault="003D4EB9">
          <w:pPr>
            <w:pStyle w:val="TOC1"/>
            <w:tabs>
              <w:tab w:val="right" w:leader="dot" w:pos="13949"/>
            </w:tabs>
            <w:rPr>
              <w:noProof/>
            </w:rPr>
          </w:pPr>
          <w:hyperlink w:anchor="_Toc16678276" w:history="1">
            <w:r w:rsidR="00803477" w:rsidRPr="00CE232E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Подрачје 7: Управување, раководење и креирање политика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_Toc16678276 \h </w:instrTex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7AE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2651D" w:rsidRPr="00CE23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FF77B" w14:textId="735208A2" w:rsidR="003B6B5A" w:rsidRDefault="007876CF">
          <w:r w:rsidRPr="0003797D">
            <w:rPr>
              <w:rFonts w:ascii="Arial" w:hAnsi="Arial" w:cs="Arial"/>
            </w:rPr>
            <w:fldChar w:fldCharType="end"/>
          </w:r>
        </w:p>
      </w:sdtContent>
    </w:sdt>
    <w:p w14:paraId="3F65F8F5" w14:textId="77777777" w:rsidR="0024753C" w:rsidRDefault="0024753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br w:type="page"/>
      </w:r>
    </w:p>
    <w:p w14:paraId="17BFA00A" w14:textId="77777777" w:rsidR="00F8549D" w:rsidRDefault="00F8549D" w:rsidP="003B6B5A">
      <w:pPr>
        <w:pStyle w:val="Heading1"/>
        <w:rPr>
          <w:lang w:val="mk-MK"/>
        </w:rPr>
      </w:pPr>
      <w:bookmarkStart w:id="0" w:name="_Toc16678267"/>
    </w:p>
    <w:p w14:paraId="460CAF96" w14:textId="6AE96B20" w:rsidR="00CF075C" w:rsidRDefault="00CF075C" w:rsidP="003B6B5A">
      <w:pPr>
        <w:pStyle w:val="Heading1"/>
        <w:rPr>
          <w:lang w:val="mk-MK"/>
        </w:rPr>
      </w:pPr>
      <w:r w:rsidRPr="00A37D8F">
        <w:rPr>
          <w:lang w:val="mk-MK"/>
        </w:rPr>
        <w:t>Училишна комисија за самоевалуација</w:t>
      </w:r>
      <w:bookmarkEnd w:id="0"/>
    </w:p>
    <w:p w14:paraId="6FB8EC80" w14:textId="77777777" w:rsidR="008123AA" w:rsidRDefault="008123AA" w:rsidP="008123AA">
      <w:pPr>
        <w:rPr>
          <w:lang w:val="mk-MK"/>
        </w:rPr>
      </w:pPr>
    </w:p>
    <w:p w14:paraId="2455D0A1" w14:textId="77777777" w:rsidR="008123AA" w:rsidRPr="00716689" w:rsidRDefault="008123AA" w:rsidP="008123A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mk-MK"/>
        </w:rPr>
      </w:pPr>
      <w:r w:rsidRPr="00716689">
        <w:rPr>
          <w:rFonts w:ascii="Arial" w:hAnsi="Arial" w:cs="Arial"/>
          <w:sz w:val="24"/>
          <w:szCs w:val="24"/>
          <w:lang w:val="mk-MK"/>
        </w:rPr>
        <w:t>Јулијана Тодоровска , директор</w:t>
      </w:r>
    </w:p>
    <w:p w14:paraId="0B317A25" w14:textId="77777777" w:rsidR="008123AA" w:rsidRPr="00716689" w:rsidRDefault="008123AA" w:rsidP="008123A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mk-MK"/>
        </w:rPr>
      </w:pPr>
      <w:r w:rsidRPr="00716689">
        <w:rPr>
          <w:rFonts w:ascii="Arial" w:hAnsi="Arial" w:cs="Arial"/>
          <w:sz w:val="24"/>
          <w:szCs w:val="24"/>
          <w:lang w:val="mk-MK"/>
        </w:rPr>
        <w:t>Татјана Алексова-Славковска, психолог</w:t>
      </w:r>
    </w:p>
    <w:p w14:paraId="0427A620" w14:textId="77777777" w:rsidR="008123AA" w:rsidRPr="00716689" w:rsidRDefault="008123AA" w:rsidP="008123A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mk-MK"/>
        </w:rPr>
      </w:pPr>
      <w:r w:rsidRPr="00716689">
        <w:rPr>
          <w:rFonts w:ascii="Arial" w:hAnsi="Arial" w:cs="Arial"/>
          <w:sz w:val="24"/>
          <w:szCs w:val="24"/>
          <w:lang w:val="mk-MK"/>
        </w:rPr>
        <w:t>Татјана Трајковска, педагог</w:t>
      </w:r>
    </w:p>
    <w:p w14:paraId="001CD473" w14:textId="77777777" w:rsidR="008123AA" w:rsidRPr="00716689" w:rsidRDefault="008123AA" w:rsidP="008123A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mk-MK"/>
        </w:rPr>
      </w:pPr>
      <w:r w:rsidRPr="00716689">
        <w:rPr>
          <w:rFonts w:ascii="Arial" w:hAnsi="Arial" w:cs="Arial"/>
          <w:sz w:val="24"/>
          <w:szCs w:val="24"/>
          <w:lang w:val="mk-MK"/>
        </w:rPr>
        <w:t>Марија Гаврилоска Трајковска,</w:t>
      </w:r>
      <w:r w:rsidR="00D86278" w:rsidRPr="00716689">
        <w:rPr>
          <w:rFonts w:ascii="Arial" w:hAnsi="Arial" w:cs="Arial"/>
          <w:sz w:val="24"/>
          <w:szCs w:val="24"/>
          <w:lang w:val="mk-MK"/>
        </w:rPr>
        <w:t xml:space="preserve"> </w:t>
      </w:r>
      <w:r w:rsidRPr="00716689">
        <w:rPr>
          <w:rFonts w:ascii="Arial" w:hAnsi="Arial" w:cs="Arial"/>
          <w:sz w:val="24"/>
          <w:szCs w:val="24"/>
          <w:lang w:val="mk-MK"/>
        </w:rPr>
        <w:t>дефектолог</w:t>
      </w:r>
    </w:p>
    <w:p w14:paraId="6D0EE371" w14:textId="77777777" w:rsidR="008123AA" w:rsidRPr="00716689" w:rsidRDefault="008123AA" w:rsidP="008123A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mk-MK"/>
        </w:rPr>
      </w:pPr>
      <w:r w:rsidRPr="00716689">
        <w:rPr>
          <w:rFonts w:ascii="Arial" w:hAnsi="Arial" w:cs="Arial"/>
          <w:sz w:val="24"/>
          <w:szCs w:val="24"/>
          <w:lang w:val="mk-MK"/>
        </w:rPr>
        <w:t>Мери Џековска, одделенски наставник</w:t>
      </w:r>
    </w:p>
    <w:p w14:paraId="6F385192" w14:textId="77777777" w:rsidR="00DA3586" w:rsidRDefault="00DA3586">
      <w:pPr>
        <w:rPr>
          <w:lang w:val="mk-MK"/>
        </w:rPr>
      </w:pPr>
    </w:p>
    <w:p w14:paraId="5E9E4F70" w14:textId="77777777" w:rsidR="00DA3586" w:rsidRDefault="00DA358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>
        <w:rPr>
          <w:lang w:val="mk-MK"/>
        </w:rPr>
        <w:br w:type="page"/>
      </w:r>
    </w:p>
    <w:p w14:paraId="7A5A7033" w14:textId="77777777" w:rsidR="008842A5" w:rsidRDefault="008842A5" w:rsidP="008842A5">
      <w:pPr>
        <w:pStyle w:val="Heading1"/>
      </w:pPr>
      <w:bookmarkStart w:id="1" w:name="_Toc16678268"/>
      <w:r>
        <w:rPr>
          <w:lang w:val="mk-MK"/>
        </w:rPr>
        <w:lastRenderedPageBreak/>
        <w:t>Општи податоци за училиштето</w:t>
      </w:r>
      <w:bookmarkEnd w:id="1"/>
    </w:p>
    <w:p w14:paraId="7A8F3FAC" w14:textId="77777777" w:rsidR="008F4760" w:rsidRPr="008F4760" w:rsidRDefault="008F4760" w:rsidP="008F4760"/>
    <w:tbl>
      <w:tblPr>
        <w:tblStyle w:val="GridTable7Colorful"/>
        <w:tblW w:w="3385" w:type="pct"/>
        <w:tblLook w:val="04A0" w:firstRow="1" w:lastRow="0" w:firstColumn="1" w:lastColumn="0" w:noHBand="0" w:noVBand="1"/>
      </w:tblPr>
      <w:tblGrid>
        <w:gridCol w:w="4429"/>
        <w:gridCol w:w="4680"/>
      </w:tblGrid>
      <w:tr w:rsidR="008F4760" w:rsidRPr="009E5606" w14:paraId="0D18A5EE" w14:textId="77777777" w:rsidTr="0093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1" w:type="pct"/>
          </w:tcPr>
          <w:p w14:paraId="648AA018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Период на самоевалуација</w:t>
            </w:r>
          </w:p>
        </w:tc>
        <w:tc>
          <w:tcPr>
            <w:tcW w:w="2569" w:type="pct"/>
          </w:tcPr>
          <w:p w14:paraId="352CA73D" w14:textId="66DEFE6B" w:rsidR="008F4760" w:rsidRPr="009E5606" w:rsidRDefault="003F37A2" w:rsidP="008F4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2019</w:t>
            </w:r>
            <w:r w:rsidR="0048641A">
              <w:rPr>
                <w:rFonts w:ascii="Arial" w:hAnsi="Arial" w:cs="Arial"/>
                <w:sz w:val="24"/>
                <w:szCs w:val="18"/>
                <w:lang w:val="mk-MK"/>
              </w:rPr>
              <w:t>- 20</w:t>
            </w: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21</w:t>
            </w:r>
            <w:r w:rsidR="0048641A">
              <w:rPr>
                <w:rFonts w:ascii="Arial" w:hAnsi="Arial" w:cs="Arial"/>
                <w:sz w:val="24"/>
                <w:szCs w:val="18"/>
                <w:lang w:val="mk-MK"/>
              </w:rPr>
              <w:t xml:space="preserve"> година</w:t>
            </w:r>
          </w:p>
        </w:tc>
      </w:tr>
      <w:tr w:rsidR="008F4760" w:rsidRPr="009E5606" w14:paraId="1F77B04A" w14:textId="77777777" w:rsidTr="009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5A25BFA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Вид на училиште</w:t>
            </w:r>
          </w:p>
        </w:tc>
        <w:tc>
          <w:tcPr>
            <w:tcW w:w="2569" w:type="pct"/>
          </w:tcPr>
          <w:p w14:paraId="40AF485B" w14:textId="77777777" w:rsidR="008F4760" w:rsidRPr="009E5606" w:rsidRDefault="008F4760" w:rsidP="008F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Општинско основно училиште</w:t>
            </w:r>
          </w:p>
        </w:tc>
      </w:tr>
      <w:tr w:rsidR="008F4760" w:rsidRPr="009E5606" w14:paraId="1338C2EA" w14:textId="77777777" w:rsidTr="0093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DB2C992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Основач</w:t>
            </w:r>
          </w:p>
        </w:tc>
        <w:tc>
          <w:tcPr>
            <w:tcW w:w="2569" w:type="pct"/>
          </w:tcPr>
          <w:p w14:paraId="5EEBB2D7" w14:textId="77777777" w:rsidR="008F4760" w:rsidRPr="009E5606" w:rsidRDefault="008F4760" w:rsidP="008F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Општина Аеродром</w:t>
            </w:r>
          </w:p>
        </w:tc>
      </w:tr>
      <w:tr w:rsidR="008F4760" w:rsidRPr="009E5606" w14:paraId="7C4D1A2E" w14:textId="77777777" w:rsidTr="009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39A5890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Наставен јазик</w:t>
            </w:r>
          </w:p>
        </w:tc>
        <w:tc>
          <w:tcPr>
            <w:tcW w:w="2569" w:type="pct"/>
          </w:tcPr>
          <w:p w14:paraId="53443FB6" w14:textId="77777777" w:rsidR="008F4760" w:rsidRPr="009E5606" w:rsidRDefault="008F4760" w:rsidP="008F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македонски</w:t>
            </w:r>
          </w:p>
        </w:tc>
      </w:tr>
      <w:tr w:rsidR="008F4760" w:rsidRPr="009E5606" w14:paraId="5855D13E" w14:textId="77777777" w:rsidTr="0093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4F25A96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Претседател на Училишен одбор</w:t>
            </w:r>
          </w:p>
        </w:tc>
        <w:tc>
          <w:tcPr>
            <w:tcW w:w="2569" w:type="pct"/>
          </w:tcPr>
          <w:p w14:paraId="5089FA58" w14:textId="77777777" w:rsidR="008F4760" w:rsidRPr="009E5606" w:rsidRDefault="00222BB8" w:rsidP="008F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Биљана Леова</w:t>
            </w:r>
          </w:p>
        </w:tc>
      </w:tr>
      <w:tr w:rsidR="008F4760" w:rsidRPr="009E5606" w14:paraId="3229120E" w14:textId="77777777" w:rsidTr="009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F49181A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Директор на училиштето</w:t>
            </w:r>
          </w:p>
        </w:tc>
        <w:tc>
          <w:tcPr>
            <w:tcW w:w="2569" w:type="pct"/>
          </w:tcPr>
          <w:p w14:paraId="622EA2D1" w14:textId="77777777" w:rsidR="008F4760" w:rsidRPr="009E5606" w:rsidRDefault="008F4760" w:rsidP="008F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Јулијана Тодоровска</w:t>
            </w:r>
          </w:p>
        </w:tc>
      </w:tr>
      <w:tr w:rsidR="008F4760" w:rsidRPr="009E5606" w14:paraId="6AEAD9C1" w14:textId="77777777" w:rsidTr="0093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CA66CAA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Адреса на училиштето</w:t>
            </w:r>
          </w:p>
        </w:tc>
        <w:tc>
          <w:tcPr>
            <w:tcW w:w="2569" w:type="pct"/>
          </w:tcPr>
          <w:p w14:paraId="47A39DD5" w14:textId="77777777" w:rsidR="008F4760" w:rsidRPr="009E5606" w:rsidRDefault="008F4760" w:rsidP="008F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 xml:space="preserve">Ул. </w:t>
            </w:r>
            <w:r w:rsidR="00222BB8" w:rsidRPr="009E5606">
              <w:rPr>
                <w:rFonts w:ascii="Arial" w:hAnsi="Arial" w:cs="Arial"/>
                <w:sz w:val="24"/>
                <w:szCs w:val="18"/>
                <w:lang w:val="mk-MK"/>
              </w:rPr>
              <w:t>„</w:t>
            </w: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Ѓуро Малешевац</w:t>
            </w:r>
            <w:r w:rsidR="00222BB8" w:rsidRPr="009E5606">
              <w:rPr>
                <w:rFonts w:ascii="Arial" w:hAnsi="Arial" w:cs="Arial"/>
                <w:sz w:val="24"/>
                <w:szCs w:val="18"/>
                <w:lang w:val="mk-MK"/>
              </w:rPr>
              <w:t>“</w:t>
            </w: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 xml:space="preserve"> бр.2</w:t>
            </w:r>
          </w:p>
        </w:tc>
      </w:tr>
      <w:tr w:rsidR="008F4760" w:rsidRPr="009E5606" w14:paraId="71EF41EB" w14:textId="77777777" w:rsidTr="0093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EB0B819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</w:rPr>
            </w:pPr>
            <w:r w:rsidRPr="009E5606">
              <w:rPr>
                <w:rFonts w:ascii="Arial" w:hAnsi="Arial" w:cs="Arial"/>
                <w:sz w:val="24"/>
                <w:szCs w:val="18"/>
              </w:rPr>
              <w:t>E- mail</w:t>
            </w:r>
          </w:p>
        </w:tc>
        <w:tc>
          <w:tcPr>
            <w:tcW w:w="2569" w:type="pct"/>
          </w:tcPr>
          <w:p w14:paraId="6C938201" w14:textId="77777777" w:rsidR="008F4760" w:rsidRPr="009E5606" w:rsidRDefault="008F4760" w:rsidP="008F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9E5606">
              <w:rPr>
                <w:rFonts w:ascii="Arial" w:hAnsi="Arial" w:cs="Arial"/>
                <w:sz w:val="24"/>
                <w:szCs w:val="18"/>
              </w:rPr>
              <w:t>dimitar_makedonski@yahoo.com</w:t>
            </w:r>
          </w:p>
        </w:tc>
      </w:tr>
      <w:tr w:rsidR="008F4760" w:rsidRPr="009E5606" w14:paraId="0E71F729" w14:textId="77777777" w:rsidTr="0093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2C0C165" w14:textId="77777777" w:rsidR="008F4760" w:rsidRPr="009E5606" w:rsidRDefault="008F4760" w:rsidP="008F4760">
            <w:pPr>
              <w:rPr>
                <w:rFonts w:ascii="Arial" w:hAnsi="Arial" w:cs="Arial"/>
                <w:sz w:val="24"/>
                <w:szCs w:val="18"/>
                <w:lang w:val="mk-MK"/>
              </w:rPr>
            </w:pPr>
            <w:r w:rsidRPr="009E5606">
              <w:rPr>
                <w:rFonts w:ascii="Arial" w:hAnsi="Arial" w:cs="Arial"/>
                <w:sz w:val="24"/>
                <w:szCs w:val="18"/>
              </w:rPr>
              <w:t xml:space="preserve">Web </w:t>
            </w:r>
            <w:r w:rsidRPr="009E5606">
              <w:rPr>
                <w:rFonts w:ascii="Arial" w:hAnsi="Arial" w:cs="Arial"/>
                <w:sz w:val="24"/>
                <w:szCs w:val="18"/>
                <w:lang w:val="mk-MK"/>
              </w:rPr>
              <w:t>страна</w:t>
            </w:r>
          </w:p>
        </w:tc>
        <w:tc>
          <w:tcPr>
            <w:tcW w:w="2569" w:type="pct"/>
          </w:tcPr>
          <w:p w14:paraId="37C7FE42" w14:textId="77777777" w:rsidR="008F4760" w:rsidRPr="009E5606" w:rsidRDefault="008F4760" w:rsidP="008F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9E5606">
              <w:rPr>
                <w:rFonts w:ascii="Arial" w:hAnsi="Arial" w:cs="Arial"/>
                <w:sz w:val="24"/>
                <w:szCs w:val="18"/>
              </w:rPr>
              <w:t>oudimitarmakedonski.edu.mk</w:t>
            </w:r>
          </w:p>
        </w:tc>
      </w:tr>
    </w:tbl>
    <w:p w14:paraId="45238775" w14:textId="77777777" w:rsidR="008F4760" w:rsidRPr="008F4760" w:rsidRDefault="008F4760" w:rsidP="008F4760"/>
    <w:p w14:paraId="7F1069BE" w14:textId="77777777" w:rsidR="008842A5" w:rsidRPr="008842A5" w:rsidRDefault="008842A5" w:rsidP="008842A5">
      <w:pPr>
        <w:pStyle w:val="Heading1"/>
        <w:rPr>
          <w:lang w:val="mk-MK"/>
        </w:rPr>
      </w:pPr>
    </w:p>
    <w:p w14:paraId="33B5A0D9" w14:textId="77777777" w:rsidR="0024753C" w:rsidRDefault="0024753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br w:type="page"/>
      </w:r>
    </w:p>
    <w:p w14:paraId="59E8845D" w14:textId="77777777" w:rsidR="00F975C0" w:rsidRDefault="00F975C0" w:rsidP="00F975C0">
      <w:pPr>
        <w:pStyle w:val="Heading1"/>
        <w:rPr>
          <w:lang w:val="mk-MK"/>
        </w:rPr>
      </w:pPr>
      <w:bookmarkStart w:id="2" w:name="_Toc16678269"/>
      <w:r w:rsidRPr="00A37D8F">
        <w:rPr>
          <w:lang w:val="mk-MK"/>
        </w:rPr>
        <w:lastRenderedPageBreak/>
        <w:t>Извештај од спроведената самоевалуација</w:t>
      </w:r>
      <w:bookmarkEnd w:id="2"/>
    </w:p>
    <w:p w14:paraId="482AD454" w14:textId="77777777" w:rsidR="00720BB6" w:rsidRPr="00B23AAB" w:rsidRDefault="00445ED2" w:rsidP="00E74DAC">
      <w:pPr>
        <w:spacing w:before="240" w:after="60"/>
        <w:rPr>
          <w:rFonts w:ascii="Arial" w:hAnsi="Arial" w:cs="Arial"/>
          <w:b/>
          <w:sz w:val="24"/>
          <w:szCs w:val="28"/>
        </w:rPr>
      </w:pPr>
      <w:r w:rsidRPr="00B23AAB">
        <w:rPr>
          <w:rFonts w:ascii="Arial" w:hAnsi="Arial" w:cs="Arial"/>
          <w:b/>
          <w:sz w:val="24"/>
          <w:szCs w:val="28"/>
          <w:lang w:val="mk-MK"/>
        </w:rPr>
        <w:t>Резиме</w:t>
      </w:r>
    </w:p>
    <w:p w14:paraId="2E206D9D" w14:textId="574875E9" w:rsidR="00445ED2" w:rsidRPr="00B23AAB" w:rsidRDefault="00956C4D" w:rsidP="00E74DAC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956C4D">
        <w:rPr>
          <w:rFonts w:ascii="Arial" w:hAnsi="Arial" w:cs="Arial"/>
          <w:sz w:val="24"/>
          <w:szCs w:val="24"/>
          <w:lang w:val="mk-MK"/>
        </w:rPr>
        <w:t>Врз основа на член 129, став 2 од Законот за основно образование (Сл.весник на РСМ бр. 161/08)</w:t>
      </w:r>
      <w:r w:rsidRPr="00956C4D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Комисијата</w:t>
      </w:r>
      <w:r w:rsidR="00445ED2" w:rsidRPr="00B23AAB">
        <w:rPr>
          <w:rFonts w:ascii="Arial" w:hAnsi="Arial" w:cs="Arial"/>
          <w:sz w:val="24"/>
          <w:szCs w:val="24"/>
          <w:lang w:val="mk-MK"/>
        </w:rPr>
        <w:t xml:space="preserve"> за изготвување самоевалуација на работата на ООУ „Димитар </w:t>
      </w:r>
      <w:r w:rsidR="001F33DE">
        <w:rPr>
          <w:rFonts w:ascii="Arial" w:hAnsi="Arial" w:cs="Arial"/>
          <w:sz w:val="24"/>
          <w:szCs w:val="24"/>
          <w:lang w:val="mk-MK"/>
        </w:rPr>
        <w:t xml:space="preserve">Македонски“, за периодот од </w:t>
      </w:r>
      <w:r>
        <w:rPr>
          <w:rFonts w:ascii="Arial" w:hAnsi="Arial" w:cs="Arial"/>
          <w:sz w:val="24"/>
          <w:szCs w:val="24"/>
          <w:lang w:val="mk-MK"/>
        </w:rPr>
        <w:t xml:space="preserve">јуни, </w:t>
      </w:r>
      <w:r w:rsidR="001F33DE">
        <w:rPr>
          <w:rFonts w:ascii="Arial" w:hAnsi="Arial" w:cs="Arial"/>
          <w:sz w:val="24"/>
          <w:szCs w:val="24"/>
          <w:lang w:val="mk-MK"/>
        </w:rPr>
        <w:t>2019</w:t>
      </w:r>
      <w:r w:rsidR="00445ED2" w:rsidRPr="00B23AAB">
        <w:rPr>
          <w:rFonts w:ascii="Arial" w:hAnsi="Arial" w:cs="Arial"/>
          <w:sz w:val="24"/>
          <w:szCs w:val="24"/>
          <w:lang w:val="mk-MK"/>
        </w:rPr>
        <w:t xml:space="preserve"> год. до </w:t>
      </w:r>
      <w:r w:rsidR="00D86278" w:rsidRPr="00B23AAB">
        <w:rPr>
          <w:rFonts w:ascii="Arial" w:hAnsi="Arial" w:cs="Arial"/>
          <w:sz w:val="24"/>
          <w:szCs w:val="24"/>
          <w:lang w:val="mk-MK"/>
        </w:rPr>
        <w:t xml:space="preserve">јуни, </w:t>
      </w:r>
      <w:r w:rsidR="001F33DE">
        <w:rPr>
          <w:rFonts w:ascii="Arial" w:hAnsi="Arial" w:cs="Arial"/>
          <w:sz w:val="24"/>
          <w:szCs w:val="24"/>
          <w:lang w:val="mk-MK"/>
        </w:rPr>
        <w:t>202</w:t>
      </w:r>
      <w:r>
        <w:rPr>
          <w:rFonts w:ascii="Arial" w:hAnsi="Arial" w:cs="Arial"/>
          <w:sz w:val="24"/>
          <w:szCs w:val="24"/>
          <w:lang w:val="mk-MK"/>
        </w:rPr>
        <w:t>1</w:t>
      </w:r>
      <w:r w:rsidR="00445ED2" w:rsidRPr="00B23AAB">
        <w:rPr>
          <w:rFonts w:ascii="Arial" w:hAnsi="Arial" w:cs="Arial"/>
          <w:sz w:val="24"/>
          <w:szCs w:val="24"/>
          <w:lang w:val="mk-MK"/>
        </w:rPr>
        <w:t xml:space="preserve"> год. изврши самоевалуација на работата во училиштето. Во текот на работата, СЕУ тимовите остварија средби и разговори</w:t>
      </w:r>
      <w:r w:rsidR="001F33DE">
        <w:rPr>
          <w:rFonts w:ascii="Arial" w:hAnsi="Arial" w:cs="Arial"/>
          <w:sz w:val="24"/>
          <w:szCs w:val="24"/>
          <w:lang w:val="mk-MK"/>
        </w:rPr>
        <w:t xml:space="preserve"> и</w:t>
      </w:r>
      <w:r w:rsidR="00445ED2" w:rsidRPr="00B23AAB">
        <w:rPr>
          <w:rFonts w:ascii="Arial" w:hAnsi="Arial" w:cs="Arial"/>
          <w:sz w:val="24"/>
          <w:szCs w:val="24"/>
          <w:lang w:val="mk-MK"/>
        </w:rPr>
        <w:t xml:space="preserve"> со сите вработени во училиштето. Се изврши проверка на потребната документација и од неа се користеа повеќе податоци. Исто така беа спроведени анкети и интервјуа  со учениците, наставниците, директорот, стручните соработници и родителите. Сите добиени податоци беа анализирани и врз нивна основа се донесе следниот извештај.</w:t>
      </w:r>
    </w:p>
    <w:p w14:paraId="2D19E45F" w14:textId="77777777" w:rsidR="00445ED2" w:rsidRPr="00B23AAB" w:rsidRDefault="00445ED2" w:rsidP="00E74DAC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B23AAB">
        <w:rPr>
          <w:rFonts w:ascii="Arial" w:hAnsi="Arial" w:cs="Arial"/>
          <w:sz w:val="24"/>
          <w:szCs w:val="24"/>
          <w:lang w:val="mk-MK"/>
        </w:rPr>
        <w:t>За изготвување на СЕУ, беа користени насоките од Законот за основно образование и индикаторите за квалитетот на работата на уч</w:t>
      </w:r>
      <w:r w:rsidR="001F33DE">
        <w:rPr>
          <w:rFonts w:ascii="Arial" w:hAnsi="Arial" w:cs="Arial"/>
          <w:sz w:val="24"/>
          <w:szCs w:val="24"/>
          <w:lang w:val="mk-MK"/>
        </w:rPr>
        <w:t>илиштето изготвени од МОН и ДПИ (од 2019 год.)</w:t>
      </w:r>
    </w:p>
    <w:p w14:paraId="555ADD2A" w14:textId="77777777" w:rsidR="00445ED2" w:rsidRPr="00B23AAB" w:rsidRDefault="00445ED2" w:rsidP="00E74DA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23AAB">
        <w:rPr>
          <w:rFonts w:ascii="Arial" w:hAnsi="Arial" w:cs="Arial"/>
          <w:sz w:val="24"/>
          <w:szCs w:val="24"/>
          <w:lang w:val="mk-MK"/>
        </w:rPr>
        <w:t xml:space="preserve">Целта на СЕУ е со конкретни анализи и осврти на сите области на работење на училиштето да се добие слика за квалитетот во работењето, напредокот и постигањата на училиштето, јаките, но и слаби страни, за кои ќе следат предлог мерки за нивно надминување. </w:t>
      </w:r>
      <w:r w:rsidR="00BC6FBD" w:rsidRPr="00B23AAB">
        <w:rPr>
          <w:rFonts w:ascii="Arial" w:hAnsi="Arial" w:cs="Arial"/>
          <w:sz w:val="24"/>
          <w:szCs w:val="24"/>
          <w:lang w:val="mk-MK"/>
        </w:rPr>
        <w:t>Очекуваме,</w:t>
      </w:r>
      <w:r w:rsidRPr="00B23AAB">
        <w:rPr>
          <w:rFonts w:ascii="Arial" w:hAnsi="Arial" w:cs="Arial"/>
          <w:sz w:val="24"/>
          <w:szCs w:val="24"/>
          <w:lang w:val="mk-MK"/>
        </w:rPr>
        <w:t xml:space="preserve"> воочените слабости </w:t>
      </w:r>
      <w:r w:rsidR="00BC6FBD" w:rsidRPr="00B23AAB">
        <w:rPr>
          <w:rFonts w:ascii="Arial" w:hAnsi="Arial" w:cs="Arial"/>
          <w:sz w:val="24"/>
          <w:szCs w:val="24"/>
          <w:lang w:val="mk-MK"/>
        </w:rPr>
        <w:t>да</w:t>
      </w:r>
      <w:r w:rsidRPr="00B23AAB">
        <w:rPr>
          <w:rFonts w:ascii="Arial" w:hAnsi="Arial" w:cs="Arial"/>
          <w:sz w:val="24"/>
          <w:szCs w:val="24"/>
          <w:lang w:val="mk-MK"/>
        </w:rPr>
        <w:t xml:space="preserve"> ги мотивираат сите учесници во наставниот процес (дидектни или индиректни) да ги вложат сопствените капацитети и искористат постојните ресурси за подобрување на условите и стандардите во училиштето.</w:t>
      </w:r>
      <w:r w:rsidR="00BC6FBD" w:rsidRPr="00B23AAB">
        <w:rPr>
          <w:rFonts w:ascii="Arial" w:hAnsi="Arial" w:cs="Arial"/>
          <w:sz w:val="24"/>
          <w:szCs w:val="24"/>
          <w:lang w:val="mk-MK"/>
        </w:rPr>
        <w:t xml:space="preserve"> На тој начин ќе се придонесе за целосно и квалитетно реализирање на воспитно образовниот процес. СЕУ ги издвојува и приоритетните области на делување за унапреување и осовременување на наставните и воннаставните активности. Заедничка цел на сите субјекти во училиштето е слабите страни да надминуваат, а јаките да се одржуваат и зголемуваат. </w:t>
      </w:r>
    </w:p>
    <w:p w14:paraId="19E36722" w14:textId="77777777" w:rsidR="00B23AAB" w:rsidRDefault="00B23AAB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br w:type="page"/>
      </w:r>
    </w:p>
    <w:p w14:paraId="43F832C8" w14:textId="7F9D9540" w:rsidR="00BC6FBD" w:rsidRPr="00B23AAB" w:rsidRDefault="00BC6FBD" w:rsidP="008172E9">
      <w:pPr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23AAB">
        <w:rPr>
          <w:rFonts w:ascii="Arial" w:hAnsi="Arial" w:cs="Arial"/>
          <w:b/>
          <w:sz w:val="24"/>
          <w:szCs w:val="24"/>
          <w:lang w:val="mk-MK"/>
        </w:rPr>
        <w:lastRenderedPageBreak/>
        <w:t>СЕУ ја опфаќаат седум порачја:</w:t>
      </w:r>
    </w:p>
    <w:tbl>
      <w:tblPr>
        <w:tblStyle w:val="ListTable1Light-Accent1"/>
        <w:tblW w:w="0" w:type="auto"/>
        <w:tblLook w:val="04A0" w:firstRow="1" w:lastRow="0" w:firstColumn="1" w:lastColumn="0" w:noHBand="0" w:noVBand="1"/>
      </w:tblPr>
      <w:tblGrid>
        <w:gridCol w:w="558"/>
        <w:gridCol w:w="5850"/>
      </w:tblGrid>
      <w:tr w:rsidR="000829D0" w:rsidRPr="000829D0" w14:paraId="1C71F8BE" w14:textId="77777777" w:rsidTr="0008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2E0277E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10EE2E46" w14:textId="6E1D5528" w:rsidR="000829D0" w:rsidRPr="000829D0" w:rsidRDefault="000829D0" w:rsidP="000829D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  <w:t>Наставни планови и програми</w:t>
            </w:r>
          </w:p>
        </w:tc>
      </w:tr>
      <w:tr w:rsidR="000829D0" w:rsidRPr="000829D0" w14:paraId="174A9303" w14:textId="77777777" w:rsidTr="0008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4D1F436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5B60452C" w14:textId="7E640106" w:rsidR="000829D0" w:rsidRPr="000829D0" w:rsidRDefault="000829D0" w:rsidP="000829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Постигнување на учениците</w:t>
            </w:r>
          </w:p>
        </w:tc>
      </w:tr>
      <w:tr w:rsidR="000829D0" w:rsidRPr="000829D0" w14:paraId="67C163EC" w14:textId="77777777" w:rsidTr="0008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71731A9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22F68E64" w14:textId="319E2E0A" w:rsidR="000829D0" w:rsidRPr="000829D0" w:rsidRDefault="000829D0" w:rsidP="000829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Учење и настава</w:t>
            </w:r>
          </w:p>
        </w:tc>
      </w:tr>
      <w:tr w:rsidR="000829D0" w:rsidRPr="000829D0" w14:paraId="4261B9AA" w14:textId="77777777" w:rsidTr="0008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4ED1FFA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01234D86" w14:textId="5CC91844" w:rsidR="000829D0" w:rsidRPr="000829D0" w:rsidRDefault="000829D0" w:rsidP="000829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Поддршка на учениците</w:t>
            </w:r>
          </w:p>
        </w:tc>
      </w:tr>
      <w:tr w:rsidR="000829D0" w:rsidRPr="000829D0" w14:paraId="71866BAD" w14:textId="77777777" w:rsidTr="0008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E92234A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3A1C7A23" w14:textId="100C1C5B" w:rsidR="000829D0" w:rsidRPr="000829D0" w:rsidRDefault="000829D0" w:rsidP="000829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Училишна клима</w:t>
            </w:r>
          </w:p>
        </w:tc>
      </w:tr>
      <w:tr w:rsidR="000829D0" w:rsidRPr="000829D0" w14:paraId="711B40CC" w14:textId="77777777" w:rsidTr="0008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013D5F53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4CDDB951" w14:textId="0D8FA62E" w:rsidR="000829D0" w:rsidRPr="000829D0" w:rsidRDefault="000829D0" w:rsidP="000829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Ресурси</w:t>
            </w:r>
          </w:p>
        </w:tc>
      </w:tr>
      <w:tr w:rsidR="000829D0" w:rsidRPr="000829D0" w14:paraId="1E63770E" w14:textId="77777777" w:rsidTr="0008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6D12B69" w14:textId="77777777" w:rsidR="000829D0" w:rsidRPr="000829D0" w:rsidRDefault="000829D0" w:rsidP="000829D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850" w:type="dxa"/>
          </w:tcPr>
          <w:p w14:paraId="3D91D349" w14:textId="096D682E" w:rsidR="000829D0" w:rsidRPr="000829D0" w:rsidRDefault="000829D0" w:rsidP="000829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829D0">
              <w:rPr>
                <w:rFonts w:ascii="Arial" w:hAnsi="Arial" w:cs="Arial"/>
                <w:sz w:val="24"/>
                <w:szCs w:val="24"/>
                <w:lang w:val="mk-MK"/>
              </w:rPr>
              <w:t>Управување, раководење и креирање политика</w:t>
            </w:r>
          </w:p>
        </w:tc>
      </w:tr>
    </w:tbl>
    <w:p w14:paraId="3383A6D2" w14:textId="77777777" w:rsidR="00B23AAB" w:rsidRDefault="00B23AAB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br w:type="page"/>
      </w:r>
    </w:p>
    <w:p w14:paraId="5CA39842" w14:textId="77777777" w:rsidR="00CF075C" w:rsidRPr="00774D67" w:rsidRDefault="00CF075C" w:rsidP="00240BBC">
      <w:pPr>
        <w:pStyle w:val="Heading1"/>
        <w:spacing w:after="240"/>
        <w:rPr>
          <w:rFonts w:ascii="Arial" w:hAnsi="Arial" w:cs="Arial"/>
          <w:lang w:val="mk-MK"/>
        </w:rPr>
      </w:pPr>
      <w:bookmarkStart w:id="3" w:name="_Toc16678270"/>
      <w:r w:rsidRPr="00774D67">
        <w:rPr>
          <w:rFonts w:ascii="Arial" w:hAnsi="Arial" w:cs="Arial"/>
          <w:lang w:val="mk-MK"/>
        </w:rPr>
        <w:lastRenderedPageBreak/>
        <w:t xml:space="preserve">Подрачје 1: </w:t>
      </w:r>
      <w:bookmarkEnd w:id="3"/>
      <w:r w:rsidR="00132526">
        <w:rPr>
          <w:rFonts w:ascii="Arial" w:hAnsi="Arial" w:cs="Arial"/>
          <w:lang w:val="mk-MK"/>
        </w:rPr>
        <w:t>Наставни планови и програми</w:t>
      </w:r>
    </w:p>
    <w:p w14:paraId="0B15113E" w14:textId="77777777" w:rsidR="0003797D" w:rsidRPr="00571CF1" w:rsidRDefault="0003797D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42433544" w14:textId="77777777" w:rsidR="00CF075C" w:rsidRPr="00571CF1" w:rsidRDefault="00CF075C" w:rsidP="00063EFD">
      <w:pPr>
        <w:pStyle w:val="ListParagraph"/>
        <w:numPr>
          <w:ilvl w:val="1"/>
          <w:numId w:val="1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mk-MK"/>
        </w:rPr>
        <w:t>Реализација на наставните планови и програми</w:t>
      </w:r>
    </w:p>
    <w:p w14:paraId="275F3EF5" w14:textId="77777777" w:rsidR="00CF075C" w:rsidRPr="00571CF1" w:rsidRDefault="00CF075C" w:rsidP="00063EFD">
      <w:pPr>
        <w:pStyle w:val="ListParagraph"/>
        <w:numPr>
          <w:ilvl w:val="1"/>
          <w:numId w:val="1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mk-MK"/>
        </w:rPr>
        <w:t>Квалитет на НПП</w:t>
      </w:r>
    </w:p>
    <w:p w14:paraId="0BFEFAE6" w14:textId="77777777" w:rsidR="00CF075C" w:rsidRPr="00571CF1" w:rsidRDefault="00CF075C" w:rsidP="00063EFD">
      <w:pPr>
        <w:pStyle w:val="ListParagraph"/>
        <w:numPr>
          <w:ilvl w:val="1"/>
          <w:numId w:val="1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mk-MK"/>
        </w:rPr>
        <w:t>Воннаставни активности</w:t>
      </w:r>
    </w:p>
    <w:p w14:paraId="2B8AAB40" w14:textId="77777777" w:rsidR="00F975C0" w:rsidRPr="00571CF1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6C6D1067" w14:textId="0F76DF79" w:rsidR="008934C9" w:rsidRPr="00571CF1" w:rsidRDefault="008934C9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Вклученост во бројни проекти на ниво на општина, град, држава и меѓународно ниво.</w:t>
      </w:r>
    </w:p>
    <w:p w14:paraId="2F1B3EE0" w14:textId="5040337F" w:rsidR="0007684A" w:rsidRPr="00571CF1" w:rsidRDefault="008934C9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ru-RU"/>
        </w:rPr>
        <w:t>Учениците и наставниците редовно и масовно учествуваат на натпревари и конкурси на сите нивоа и во сите облас</w:t>
      </w:r>
      <w:r w:rsidRPr="00571CF1">
        <w:rPr>
          <w:rFonts w:ascii="Arial" w:hAnsi="Arial" w:cs="Arial"/>
          <w:sz w:val="24"/>
          <w:szCs w:val="24"/>
          <w:lang w:val="mk-MK"/>
        </w:rPr>
        <w:t>ти и постигнуваат високи резултати.</w:t>
      </w:r>
    </w:p>
    <w:p w14:paraId="4347E0BB" w14:textId="77777777" w:rsidR="001D5C8C" w:rsidRPr="00571CF1" w:rsidRDefault="001D5C8C" w:rsidP="00063EFD">
      <w:pPr>
        <w:pStyle w:val="ListParagraph"/>
        <w:spacing w:before="120" w:after="120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3785391B" w14:textId="2D00E569" w:rsidR="008123AA" w:rsidRPr="00571CF1" w:rsidRDefault="008934C9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ru-RU"/>
        </w:rPr>
        <w:t>Недоволна вклученост на нововработените наставници во работа со деца со посебни образовни потреби и изработк</w:t>
      </w:r>
      <w:r w:rsidRPr="00571CF1">
        <w:rPr>
          <w:rFonts w:ascii="Arial" w:hAnsi="Arial" w:cs="Arial"/>
          <w:sz w:val="24"/>
          <w:szCs w:val="24"/>
          <w:lang w:val="mk-MK"/>
        </w:rPr>
        <w:t>а на ИОП.</w:t>
      </w:r>
    </w:p>
    <w:p w14:paraId="0CEC8C1D" w14:textId="77777777" w:rsidR="00F975C0" w:rsidRPr="00571CF1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b/>
          <w:sz w:val="24"/>
          <w:szCs w:val="24"/>
          <w:lang w:val="mk-MK"/>
        </w:rPr>
        <w:t>Приоритетни подрачја (идни активности)</w:t>
      </w:r>
    </w:p>
    <w:p w14:paraId="69C7FD10" w14:textId="1B941344" w:rsidR="002B1EB5" w:rsidRPr="00571CF1" w:rsidRDefault="008934C9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bCs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ru-RU"/>
        </w:rPr>
        <w:t>Училиштето</w:t>
      </w:r>
      <w:r w:rsidRPr="00571CF1">
        <w:rPr>
          <w:rFonts w:ascii="Arial" w:hAnsi="Arial" w:cs="Arial"/>
          <w:bCs/>
          <w:sz w:val="24"/>
          <w:szCs w:val="24"/>
          <w:lang w:val="mk-MK"/>
        </w:rPr>
        <w:t xml:space="preserve"> да организира интерна обука за изработака на ИОП за сите нововработени наставници.</w:t>
      </w:r>
    </w:p>
    <w:p w14:paraId="3844486C" w14:textId="77777777" w:rsidR="002B1EB5" w:rsidRPr="008934C9" w:rsidRDefault="002B1EB5" w:rsidP="00E11F2B">
      <w:pPr>
        <w:tabs>
          <w:tab w:val="left" w:pos="990"/>
        </w:tabs>
        <w:spacing w:after="0"/>
        <w:ind w:left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2E9B2982" w14:textId="77777777" w:rsidR="002B1EB5" w:rsidRPr="008934C9" w:rsidRDefault="002B1EB5" w:rsidP="00E11F2B">
      <w:pPr>
        <w:tabs>
          <w:tab w:val="left" w:pos="990"/>
        </w:tabs>
        <w:spacing w:after="0"/>
        <w:ind w:left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119424A4" w14:textId="77777777" w:rsidR="002B1EB5" w:rsidRDefault="002B1EB5" w:rsidP="00E11F2B">
      <w:pPr>
        <w:tabs>
          <w:tab w:val="left" w:pos="990"/>
        </w:tabs>
        <w:spacing w:after="0"/>
        <w:ind w:left="720"/>
        <w:jc w:val="both"/>
        <w:rPr>
          <w:rFonts w:ascii="Arial" w:hAnsi="Arial" w:cs="Arial"/>
          <w:sz w:val="24"/>
          <w:szCs w:val="24"/>
          <w:lang w:val="mk-MK"/>
        </w:rPr>
      </w:pPr>
    </w:p>
    <w:p w14:paraId="7B4E54D5" w14:textId="77777777" w:rsidR="00CF075C" w:rsidRPr="00774D67" w:rsidRDefault="00CF075C" w:rsidP="00C45059">
      <w:pPr>
        <w:pStyle w:val="Heading1"/>
        <w:spacing w:after="240"/>
        <w:rPr>
          <w:rFonts w:ascii="Arial" w:hAnsi="Arial" w:cs="Arial"/>
          <w:lang w:val="mk-MK"/>
        </w:rPr>
      </w:pPr>
      <w:bookmarkStart w:id="4" w:name="_Toc16678271"/>
      <w:r w:rsidRPr="00774D67">
        <w:rPr>
          <w:rFonts w:ascii="Arial" w:hAnsi="Arial" w:cs="Arial"/>
          <w:lang w:val="mk-MK"/>
        </w:rPr>
        <w:lastRenderedPageBreak/>
        <w:t>Подрачје 2: Постигнувања на учениците</w:t>
      </w:r>
      <w:bookmarkEnd w:id="4"/>
    </w:p>
    <w:p w14:paraId="0719647F" w14:textId="77777777" w:rsidR="001D5C8C" w:rsidRPr="00774D67" w:rsidRDefault="001D5C8C" w:rsidP="006D3A62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74310C03" w14:textId="77777777" w:rsidR="00CF075C" w:rsidRPr="00774D67" w:rsidRDefault="00CF075C" w:rsidP="008172E9">
      <w:pPr>
        <w:tabs>
          <w:tab w:val="left" w:pos="990"/>
        </w:tabs>
        <w:spacing w:before="60" w:after="60"/>
        <w:ind w:left="547"/>
        <w:jc w:val="both"/>
        <w:rPr>
          <w:rFonts w:ascii="Arial" w:hAnsi="Arial" w:cs="Arial"/>
          <w:sz w:val="24"/>
          <w:szCs w:val="24"/>
          <w:lang w:val="mk-MK"/>
        </w:rPr>
      </w:pPr>
      <w:r w:rsidRPr="00774D67">
        <w:rPr>
          <w:rFonts w:ascii="Arial" w:hAnsi="Arial" w:cs="Arial"/>
          <w:sz w:val="24"/>
          <w:szCs w:val="24"/>
          <w:lang w:val="mk-MK"/>
        </w:rPr>
        <w:t>2.1. Постигања на учениците</w:t>
      </w:r>
    </w:p>
    <w:p w14:paraId="18A6D1EB" w14:textId="77777777" w:rsidR="00CF075C" w:rsidRPr="00774D67" w:rsidRDefault="00CF075C" w:rsidP="008172E9">
      <w:pPr>
        <w:tabs>
          <w:tab w:val="left" w:pos="990"/>
        </w:tabs>
        <w:spacing w:before="60" w:after="60"/>
        <w:ind w:left="547"/>
        <w:jc w:val="both"/>
        <w:rPr>
          <w:rFonts w:ascii="Arial" w:hAnsi="Arial" w:cs="Arial"/>
          <w:sz w:val="24"/>
          <w:szCs w:val="24"/>
          <w:lang w:val="mk-MK"/>
        </w:rPr>
      </w:pPr>
      <w:r w:rsidRPr="00774D67">
        <w:rPr>
          <w:rFonts w:ascii="Arial" w:hAnsi="Arial" w:cs="Arial"/>
          <w:sz w:val="24"/>
          <w:szCs w:val="24"/>
          <w:lang w:val="mk-MK"/>
        </w:rPr>
        <w:t>2.2. Задржување/осипување на ученици</w:t>
      </w:r>
    </w:p>
    <w:p w14:paraId="52CFDD8A" w14:textId="77777777" w:rsidR="00CF075C" w:rsidRPr="00774D67" w:rsidRDefault="00CF075C" w:rsidP="008172E9">
      <w:pPr>
        <w:tabs>
          <w:tab w:val="left" w:pos="990"/>
        </w:tabs>
        <w:spacing w:before="60" w:after="60"/>
        <w:ind w:left="547"/>
        <w:jc w:val="both"/>
        <w:rPr>
          <w:rFonts w:ascii="Arial" w:hAnsi="Arial" w:cs="Arial"/>
          <w:sz w:val="24"/>
          <w:szCs w:val="24"/>
          <w:lang w:val="mk-MK"/>
        </w:rPr>
      </w:pPr>
      <w:r w:rsidRPr="00774D67">
        <w:rPr>
          <w:rFonts w:ascii="Arial" w:hAnsi="Arial" w:cs="Arial"/>
          <w:sz w:val="24"/>
          <w:szCs w:val="24"/>
          <w:lang w:val="mk-MK"/>
        </w:rPr>
        <w:t>2.3. Повторување на учениците</w:t>
      </w:r>
    </w:p>
    <w:p w14:paraId="522EAAF1" w14:textId="77777777" w:rsidR="001D5C8C" w:rsidRPr="00774D67" w:rsidRDefault="001D5C8C" w:rsidP="006D3A62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58DF3DBB" w14:textId="77777777" w:rsidR="006D3A62" w:rsidRPr="00B37838" w:rsidRDefault="006D3A62" w:rsidP="006D3A62">
      <w:pPr>
        <w:pStyle w:val="ListParagraph"/>
        <w:numPr>
          <w:ilvl w:val="0"/>
          <w:numId w:val="38"/>
        </w:numPr>
        <w:suppressAutoHyphens/>
        <w:spacing w:before="60" w:after="60"/>
        <w:contextualSpacing w:val="0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B37838">
        <w:rPr>
          <w:rFonts w:ascii="Arial" w:eastAsia="Arial" w:hAnsi="Arial" w:cs="Arial"/>
          <w:sz w:val="24"/>
          <w:szCs w:val="24"/>
          <w:lang w:val="mk-MK"/>
        </w:rPr>
        <w:t>Училиштето располага со  инструменти за собирање и брза и лесна обработка на податоците за постигнувања, редовност и поведение на учениците.</w:t>
      </w:r>
    </w:p>
    <w:p w14:paraId="075015F7" w14:textId="77777777" w:rsidR="006D3A62" w:rsidRPr="00B37838" w:rsidRDefault="006D3A62" w:rsidP="006D3A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contextualSpacing w:val="0"/>
        <w:textDirection w:val="btLr"/>
        <w:textAlignment w:val="top"/>
        <w:outlineLvl w:val="0"/>
        <w:rPr>
          <w:rFonts w:ascii="Arial" w:eastAsia="Arial" w:hAnsi="Arial" w:cs="Arial"/>
          <w:color w:val="000000"/>
          <w:sz w:val="24"/>
          <w:szCs w:val="24"/>
        </w:rPr>
      </w:pPr>
      <w:r w:rsidRPr="00B37838">
        <w:rPr>
          <w:rFonts w:ascii="Arial" w:eastAsia="Arial" w:hAnsi="Arial" w:cs="Arial"/>
          <w:sz w:val="24"/>
          <w:szCs w:val="24"/>
          <w:lang w:val="mk-MK"/>
        </w:rPr>
        <w:t>Училиштето и наставниот кадар континуирано работат на подобрување на интеркултурните компетенции.</w:t>
      </w:r>
    </w:p>
    <w:p w14:paraId="26674ED8" w14:textId="77777777" w:rsidR="006D3A62" w:rsidRPr="00B37838" w:rsidRDefault="006D3A62" w:rsidP="006D3A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contextualSpacing w:val="0"/>
        <w:textDirection w:val="btLr"/>
        <w:textAlignment w:val="top"/>
        <w:outlineLvl w:val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Во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процесот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поучување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учење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користат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различни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методи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интеракција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со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учениците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со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цел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учениците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да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стекнат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трајни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37838">
        <w:rPr>
          <w:rFonts w:ascii="Arial" w:eastAsia="Arial" w:hAnsi="Arial" w:cs="Arial"/>
          <w:color w:val="000000"/>
          <w:sz w:val="24"/>
          <w:szCs w:val="24"/>
        </w:rPr>
        <w:t>знаења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64486B17" w14:textId="77777777" w:rsidR="006D3A62" w:rsidRPr="00B37838" w:rsidRDefault="006D3A62" w:rsidP="006D3A62">
      <w:pPr>
        <w:pStyle w:val="ListParagraph"/>
        <w:numPr>
          <w:ilvl w:val="0"/>
          <w:numId w:val="38"/>
        </w:numPr>
        <w:spacing w:before="60" w:after="60"/>
        <w:contextualSpacing w:val="0"/>
        <w:rPr>
          <w:rFonts w:ascii="Arial" w:hAnsi="Arial" w:cs="Arial"/>
          <w:b/>
          <w:sz w:val="24"/>
          <w:szCs w:val="24"/>
          <w:lang w:val="mk-MK"/>
        </w:rPr>
      </w:pP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Стандардите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оценување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истакнати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37838">
        <w:rPr>
          <w:rFonts w:ascii="Arial" w:eastAsia="Arial" w:hAnsi="Arial" w:cs="Arial"/>
          <w:color w:val="000000"/>
          <w:sz w:val="24"/>
          <w:szCs w:val="24"/>
        </w:rPr>
        <w:t>во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37838">
        <w:rPr>
          <w:rFonts w:ascii="Arial" w:eastAsia="Arial" w:hAnsi="Arial" w:cs="Arial"/>
          <w:color w:val="000000"/>
          <w:sz w:val="24"/>
          <w:szCs w:val="24"/>
        </w:rPr>
        <w:t>училниците</w:t>
      </w:r>
      <w:proofErr w:type="spellEnd"/>
      <w:r w:rsidRPr="00B37838"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133BC5E8" w14:textId="77777777" w:rsidR="001D5C8C" w:rsidRPr="00774D67" w:rsidRDefault="001D5C8C" w:rsidP="006D3A62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772401C9" w14:textId="6874B60C" w:rsidR="003B71F3" w:rsidRPr="006D3A62" w:rsidRDefault="006D3A62" w:rsidP="006D3A62">
      <w:pPr>
        <w:pStyle w:val="ListParagraph"/>
        <w:numPr>
          <w:ilvl w:val="0"/>
          <w:numId w:val="40"/>
        </w:numPr>
        <w:tabs>
          <w:tab w:val="left" w:pos="720"/>
        </w:tabs>
        <w:spacing w:before="60" w:after="60"/>
        <w:ind w:firstLine="0"/>
        <w:contextualSpacing w:val="0"/>
        <w:rPr>
          <w:rFonts w:ascii="Arial" w:hAnsi="Arial" w:cs="Arial"/>
          <w:sz w:val="24"/>
          <w:szCs w:val="24"/>
          <w:lang w:val="mk-MK"/>
        </w:rPr>
      </w:pPr>
      <w:r w:rsidRPr="00B37838">
        <w:rPr>
          <w:rFonts w:ascii="Arial" w:eastAsia="Arial" w:hAnsi="Arial" w:cs="Arial"/>
          <w:sz w:val="24"/>
          <w:szCs w:val="24"/>
          <w:lang w:val="mk-MK"/>
        </w:rPr>
        <w:t>Недоволна финансиска поддршка за обезбедување котизација за учество на натпревари.</w:t>
      </w:r>
    </w:p>
    <w:p w14:paraId="3B65782D" w14:textId="77777777" w:rsidR="00C45059" w:rsidRPr="00774D67" w:rsidRDefault="001D5C8C" w:rsidP="006D3A62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Приоритетни подрачја (идни активности)</w:t>
      </w:r>
    </w:p>
    <w:p w14:paraId="3EC02F70" w14:textId="0C7C4F8C" w:rsidR="002B1EB5" w:rsidRPr="006D3A62" w:rsidRDefault="006D3A62" w:rsidP="006D3A62">
      <w:pPr>
        <w:pStyle w:val="ListParagraph"/>
        <w:numPr>
          <w:ilvl w:val="0"/>
          <w:numId w:val="41"/>
        </w:numPr>
        <w:spacing w:before="60" w:after="60"/>
        <w:ind w:firstLine="0"/>
        <w:contextualSpacing w:val="0"/>
        <w:rPr>
          <w:rFonts w:ascii="Arial" w:hAnsi="Arial" w:cs="Arial"/>
          <w:sz w:val="24"/>
          <w:szCs w:val="24"/>
          <w:lang w:val="mk-MK"/>
        </w:rPr>
      </w:pPr>
      <w:r w:rsidRPr="006D3A62">
        <w:rPr>
          <w:rFonts w:ascii="Arial" w:hAnsi="Arial" w:cs="Arial"/>
          <w:sz w:val="24"/>
          <w:szCs w:val="24"/>
          <w:lang w:val="mk-MK"/>
        </w:rPr>
        <w:t>Да се обезбеди поголема финансиска поддршка за котизација за учество на натпревари.</w:t>
      </w:r>
    </w:p>
    <w:p w14:paraId="6E42CCCE" w14:textId="77777777" w:rsidR="006D3A62" w:rsidRDefault="006D3A62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mk-MK"/>
        </w:rPr>
      </w:pPr>
      <w:bookmarkStart w:id="5" w:name="_Toc16678272"/>
      <w:r>
        <w:rPr>
          <w:rFonts w:ascii="Arial" w:hAnsi="Arial" w:cs="Arial"/>
          <w:lang w:val="mk-MK"/>
        </w:rPr>
        <w:br w:type="page"/>
      </w:r>
    </w:p>
    <w:p w14:paraId="712B8B97" w14:textId="54EB9F15" w:rsidR="00CF075C" w:rsidRPr="00774D67" w:rsidRDefault="00CF075C" w:rsidP="003B6B5A">
      <w:pPr>
        <w:pStyle w:val="Heading1"/>
        <w:rPr>
          <w:rFonts w:ascii="Arial" w:hAnsi="Arial" w:cs="Arial"/>
          <w:lang w:val="mk-MK"/>
        </w:rPr>
      </w:pPr>
      <w:r w:rsidRPr="00774D67">
        <w:rPr>
          <w:rFonts w:ascii="Arial" w:hAnsi="Arial" w:cs="Arial"/>
          <w:lang w:val="mk-MK"/>
        </w:rPr>
        <w:lastRenderedPageBreak/>
        <w:t xml:space="preserve">Подрачје 3: </w:t>
      </w:r>
      <w:bookmarkEnd w:id="5"/>
      <w:r w:rsidR="005B3B03">
        <w:rPr>
          <w:rFonts w:ascii="Arial" w:hAnsi="Arial" w:cs="Arial"/>
          <w:lang w:val="mk-MK"/>
        </w:rPr>
        <w:t>Учење и настава</w:t>
      </w:r>
    </w:p>
    <w:p w14:paraId="2E97077C" w14:textId="77777777" w:rsidR="001D5C8C" w:rsidRPr="00774D67" w:rsidRDefault="001D5C8C" w:rsidP="002C743E">
      <w:pPr>
        <w:tabs>
          <w:tab w:val="left" w:pos="990"/>
          <w:tab w:val="left" w:pos="1170"/>
        </w:tabs>
        <w:spacing w:after="0"/>
        <w:ind w:left="540"/>
        <w:rPr>
          <w:rFonts w:ascii="Arial" w:hAnsi="Arial" w:cs="Arial"/>
          <w:lang w:val="mk-MK"/>
        </w:rPr>
      </w:pPr>
    </w:p>
    <w:p w14:paraId="7306DB9D" w14:textId="77777777" w:rsidR="001D5C8C" w:rsidRPr="00774D67" w:rsidRDefault="001D5C8C" w:rsidP="00063EFD">
      <w:pPr>
        <w:spacing w:before="60" w:after="6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6923FF62" w14:textId="77777777" w:rsidR="00CF075C" w:rsidRPr="00774D67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3.1</w:t>
      </w:r>
      <w:r w:rsidR="00CF075C" w:rsidRPr="00774D67">
        <w:rPr>
          <w:rFonts w:ascii="Arial" w:hAnsi="Arial" w:cs="Arial"/>
          <w:sz w:val="24"/>
          <w:szCs w:val="24"/>
          <w:lang w:val="mk-MK"/>
        </w:rPr>
        <w:t>.</w:t>
      </w:r>
      <w:r w:rsidR="00CF075C" w:rsidRPr="00774D67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Планирања на наставниците</w:t>
      </w:r>
    </w:p>
    <w:p w14:paraId="25093B6E" w14:textId="77777777" w:rsidR="00CF075C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3.2</w:t>
      </w:r>
      <w:r w:rsidR="00CF075C" w:rsidRPr="00774D67">
        <w:rPr>
          <w:rFonts w:ascii="Arial" w:hAnsi="Arial" w:cs="Arial"/>
          <w:sz w:val="24"/>
          <w:szCs w:val="24"/>
          <w:lang w:val="mk-MK"/>
        </w:rPr>
        <w:t>.</w:t>
      </w:r>
      <w:r w:rsidR="00CF075C" w:rsidRPr="00774D67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Наставен процес</w:t>
      </w:r>
    </w:p>
    <w:p w14:paraId="6E39A2DB" w14:textId="77777777" w:rsidR="005B3B03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3.3. Искуства на учениците од учењето</w:t>
      </w:r>
    </w:p>
    <w:p w14:paraId="342998BB" w14:textId="77777777" w:rsidR="005B3B03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3.4. Задоволување на потребите на учениците</w:t>
      </w:r>
    </w:p>
    <w:p w14:paraId="3AD50A70" w14:textId="77777777" w:rsidR="005B3B03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3.5 Оценувањето како дел од наставата</w:t>
      </w:r>
    </w:p>
    <w:p w14:paraId="19FE2FA0" w14:textId="77777777" w:rsidR="005B3B03" w:rsidRPr="00774D67" w:rsidRDefault="005B3B03" w:rsidP="00063EFD">
      <w:pPr>
        <w:tabs>
          <w:tab w:val="left" w:pos="990"/>
          <w:tab w:val="left" w:pos="117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3.6. Известување за напредокот на учениците</w:t>
      </w:r>
    </w:p>
    <w:p w14:paraId="0C0B9E61" w14:textId="77777777" w:rsidR="001D5C8C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34C7A1AB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Сите наставници навремено ја планираат и реализираат наставата.</w:t>
      </w:r>
    </w:p>
    <w:p w14:paraId="6991D9F6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Сите наставници се соодветно обучени за користење на компјутерска техника и разновидни образовни портали како и електронски дневник.</w:t>
      </w:r>
    </w:p>
    <w:p w14:paraId="1B639F17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Во процесот на поучување и учење се користат разновидни методи  на интеракција со учениците, со цел учениците да се стекнат со трајни знаења.</w:t>
      </w:r>
    </w:p>
    <w:p w14:paraId="57DAFE56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Советодавната работа од страна на стручните соработници е континуирана во текот на целата учебна година и е во согласност според пропишаните процедури. </w:t>
      </w:r>
    </w:p>
    <w:p w14:paraId="075BFFF0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Навремено информирање на учениците и родителите за напредувањето на учениците и за постигнатиот успех.   </w:t>
      </w:r>
    </w:p>
    <w:p w14:paraId="297719F5" w14:textId="77777777" w:rsidR="001D5C8C" w:rsidRDefault="001D5C8C" w:rsidP="006D3A62">
      <w:pPr>
        <w:keepNext/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774D67">
        <w:rPr>
          <w:rFonts w:ascii="Arial" w:hAnsi="Arial" w:cs="Arial"/>
          <w:b/>
          <w:sz w:val="24"/>
          <w:szCs w:val="24"/>
          <w:lang w:val="mk-MK"/>
        </w:rPr>
        <w:lastRenderedPageBreak/>
        <w:t>Слаби страни</w:t>
      </w:r>
    </w:p>
    <w:p w14:paraId="766FD036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Инклузивниот тим обезбедува подршка за изработка на ИОП, но потребно е поголема присутност на  дефектологот на часовите .</w:t>
      </w:r>
    </w:p>
    <w:p w14:paraId="3A93AB44" w14:textId="77777777" w:rsidR="005B3B03" w:rsidRPr="00571CF1" w:rsidRDefault="005B3B0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ru-RU"/>
        </w:rPr>
        <w:t>Немање соодветна опремена просторија, која ќе ја користат наставниците за завршување на административните обврски</w:t>
      </w:r>
      <w:r w:rsidRPr="00571CF1">
        <w:rPr>
          <w:rFonts w:ascii="Arial" w:hAnsi="Arial" w:cs="Arial"/>
          <w:sz w:val="24"/>
          <w:szCs w:val="24"/>
          <w:lang w:val="mk-MK"/>
        </w:rPr>
        <w:t xml:space="preserve"> по завршувањето на часовите.</w:t>
      </w:r>
    </w:p>
    <w:p w14:paraId="77014198" w14:textId="77777777" w:rsidR="004062DA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Приоритетни подрачја (идни активности)</w:t>
      </w:r>
    </w:p>
    <w:p w14:paraId="22D8D266" w14:textId="77777777" w:rsidR="005B3B03" w:rsidRPr="00571CF1" w:rsidRDefault="005B3B03" w:rsidP="00063EFD">
      <w:pPr>
        <w:pStyle w:val="ListParagraph"/>
        <w:numPr>
          <w:ilvl w:val="0"/>
          <w:numId w:val="32"/>
        </w:numPr>
        <w:spacing w:before="60" w:after="6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ru-RU"/>
        </w:rPr>
        <w:t>Инклузивниот тим обезбедува подршка за изработка на ИОП, но потребно е поголема соработка со дефектологот и други</w:t>
      </w:r>
      <w:r w:rsidRPr="00571CF1">
        <w:rPr>
          <w:rFonts w:ascii="Arial" w:hAnsi="Arial" w:cs="Arial"/>
          <w:sz w:val="24"/>
          <w:szCs w:val="24"/>
          <w:lang w:val="mk-MK"/>
        </w:rPr>
        <w:t xml:space="preserve"> релевантни иституции, особено во предметна настава.</w:t>
      </w:r>
    </w:p>
    <w:p w14:paraId="1BCD47D5" w14:textId="77777777" w:rsidR="00063EFD" w:rsidRDefault="00063E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bookmarkStart w:id="6" w:name="_Toc16678273"/>
      <w:r>
        <w:rPr>
          <w:lang w:val="mk-MK"/>
        </w:rPr>
        <w:br w:type="page"/>
      </w:r>
    </w:p>
    <w:p w14:paraId="391A3FA8" w14:textId="336A9B1C" w:rsidR="00CF075C" w:rsidRPr="00A37D8F" w:rsidRDefault="00CF075C" w:rsidP="003B6B5A">
      <w:pPr>
        <w:pStyle w:val="Heading1"/>
        <w:rPr>
          <w:lang w:val="mk-MK"/>
        </w:rPr>
      </w:pPr>
      <w:r w:rsidRPr="00A37D8F">
        <w:rPr>
          <w:lang w:val="mk-MK"/>
        </w:rPr>
        <w:lastRenderedPageBreak/>
        <w:t xml:space="preserve">Подрачје 4: </w:t>
      </w:r>
      <w:bookmarkEnd w:id="6"/>
      <w:r w:rsidR="002376BE">
        <w:rPr>
          <w:lang w:val="mk-MK"/>
        </w:rPr>
        <w:t>Поддршка на учениците</w:t>
      </w:r>
    </w:p>
    <w:p w14:paraId="3F08E287" w14:textId="77777777" w:rsidR="002B1EB5" w:rsidRDefault="002B1EB5" w:rsidP="002B1EB5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p w14:paraId="52E72E5B" w14:textId="77777777" w:rsidR="001D5C8C" w:rsidRPr="000725B9" w:rsidRDefault="001D5C8C" w:rsidP="00063EFD">
      <w:pPr>
        <w:spacing w:before="120" w:after="6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09EA46AF" w14:textId="77777777" w:rsidR="00B57924" w:rsidRPr="000725B9" w:rsidRDefault="002376BE" w:rsidP="00063EFD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</w:t>
      </w:r>
      <w:r w:rsidR="00CF075C" w:rsidRPr="000725B9">
        <w:rPr>
          <w:rFonts w:ascii="Arial" w:hAnsi="Arial" w:cs="Arial"/>
          <w:sz w:val="24"/>
          <w:szCs w:val="24"/>
          <w:lang w:val="mk-MK"/>
        </w:rPr>
        <w:t xml:space="preserve">.1. </w:t>
      </w:r>
      <w:r w:rsidR="00D00626">
        <w:rPr>
          <w:rFonts w:ascii="Arial" w:hAnsi="Arial" w:cs="Arial"/>
          <w:sz w:val="24"/>
          <w:szCs w:val="24"/>
          <w:lang w:val="mk-MK"/>
        </w:rPr>
        <w:t>Сев</w:t>
      </w:r>
      <w:r>
        <w:rPr>
          <w:rFonts w:ascii="Arial" w:hAnsi="Arial" w:cs="Arial"/>
          <w:sz w:val="24"/>
          <w:szCs w:val="24"/>
          <w:lang w:val="mk-MK"/>
        </w:rPr>
        <w:t>купна грижа за учениците</w:t>
      </w:r>
    </w:p>
    <w:p w14:paraId="7BA65115" w14:textId="77777777" w:rsidR="00B57924" w:rsidRDefault="002376BE" w:rsidP="00063EFD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4.2</w:t>
      </w:r>
      <w:r w:rsidR="00B57924" w:rsidRPr="000725B9">
        <w:rPr>
          <w:rFonts w:ascii="Arial" w:hAnsi="Arial" w:cs="Arial"/>
          <w:sz w:val="24"/>
          <w:szCs w:val="24"/>
          <w:lang w:val="mk-MK"/>
        </w:rPr>
        <w:t>.</w:t>
      </w:r>
      <w:r w:rsidR="00B57924" w:rsidRPr="000725B9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Здравје</w:t>
      </w:r>
    </w:p>
    <w:p w14:paraId="36818499" w14:textId="77777777" w:rsidR="002376BE" w:rsidRDefault="002376BE" w:rsidP="00063EFD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4.3. Соодветна помош за понатамошно образование на учениците</w:t>
      </w:r>
    </w:p>
    <w:p w14:paraId="21C89FB3" w14:textId="77777777" w:rsidR="002376BE" w:rsidRPr="000725B9" w:rsidRDefault="002376BE" w:rsidP="00063EFD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4.4. Следење на напредокот</w:t>
      </w:r>
    </w:p>
    <w:p w14:paraId="1E9D6521" w14:textId="77777777" w:rsidR="001D5C8C" w:rsidRDefault="001D5C8C" w:rsidP="00063EFD">
      <w:pPr>
        <w:spacing w:before="120" w:after="6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173D59B0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Редовно пружање помош на повредени ученици и учениците од социјално загрозените семејства.</w:t>
      </w:r>
    </w:p>
    <w:p w14:paraId="27A67F58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За учениците со емоционални потешкотии се води посебна грижа, а главната улога ја преземаат стручните соработници.</w:t>
      </w:r>
    </w:p>
    <w:p w14:paraId="3970149B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ru-RU"/>
        </w:rPr>
        <w:t>Изработени се Ексел табели за следење на успехот на учениците кои овозможуваат брзо и точно добивање информации</w:t>
      </w:r>
      <w:r w:rsidRPr="00571CF1">
        <w:rPr>
          <w:rFonts w:ascii="Arial" w:hAnsi="Arial" w:cs="Arial"/>
          <w:sz w:val="24"/>
          <w:szCs w:val="24"/>
          <w:lang w:val="mk-MK"/>
        </w:rPr>
        <w:t xml:space="preserve"> за постигнатиот успех на учениците.</w:t>
      </w:r>
    </w:p>
    <w:p w14:paraId="1BD35CA5" w14:textId="77777777" w:rsidR="001D5C8C" w:rsidRDefault="001D5C8C" w:rsidP="00063EFD">
      <w:pPr>
        <w:spacing w:before="120" w:after="6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1695F3B8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Намалена безбедност при изведување на наставата  поради староста на училишната зграда и градежни активности на новиот објект.    </w:t>
      </w:r>
    </w:p>
    <w:p w14:paraId="11B3A227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Недоволна соработка со сите родители во дел на превенција во врска со пороците – цигари и алкохол и недоволен број предавања од соодветни институции .</w:t>
      </w:r>
    </w:p>
    <w:p w14:paraId="33607082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Во училиштето</w:t>
      </w:r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не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71CF1">
        <w:rPr>
          <w:rFonts w:ascii="Arial" w:hAnsi="Arial" w:cs="Arial"/>
          <w:sz w:val="24"/>
          <w:szCs w:val="24"/>
        </w:rPr>
        <w:t>изведена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571CF1">
        <w:rPr>
          <w:rFonts w:ascii="Arial" w:hAnsi="Arial" w:cs="Arial"/>
          <w:sz w:val="24"/>
          <w:szCs w:val="24"/>
        </w:rPr>
        <w:t>симулација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на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заштита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71CF1">
        <w:rPr>
          <w:rFonts w:ascii="Arial" w:hAnsi="Arial" w:cs="Arial"/>
          <w:sz w:val="24"/>
          <w:szCs w:val="24"/>
        </w:rPr>
        <w:t>спасување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при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1CF1">
        <w:rPr>
          <w:rFonts w:ascii="Arial" w:hAnsi="Arial" w:cs="Arial"/>
          <w:sz w:val="24"/>
          <w:szCs w:val="24"/>
        </w:rPr>
        <w:t>елементарни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непогоди</w:t>
      </w:r>
      <w:proofErr w:type="spellEnd"/>
      <w:r w:rsidRPr="00571CF1">
        <w:rPr>
          <w:rFonts w:ascii="Arial" w:hAnsi="Arial" w:cs="Arial"/>
          <w:sz w:val="24"/>
          <w:szCs w:val="24"/>
        </w:rPr>
        <w:t>.</w:t>
      </w:r>
    </w:p>
    <w:p w14:paraId="15C909DD" w14:textId="77777777" w:rsidR="00D00626" w:rsidRDefault="00D00626" w:rsidP="00063EFD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5C8C2692" w14:textId="77777777" w:rsidR="00B57924" w:rsidRPr="000725B9" w:rsidRDefault="001D5C8C" w:rsidP="00F8549D">
      <w:pPr>
        <w:keepNext/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lastRenderedPageBreak/>
        <w:t>Приоритетни подрачја (идни активности)</w:t>
      </w:r>
    </w:p>
    <w:p w14:paraId="07B08D3A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Да се организираат редовно  симулации на елементарни непогоди и начини на заштита од истите.</w:t>
      </w:r>
    </w:p>
    <w:p w14:paraId="1B26A9E9" w14:textId="77777777" w:rsidR="006424A3" w:rsidRPr="00571CF1" w:rsidRDefault="006424A3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Да се интензивира  соработката со родителите по прашањето за пушењето и aлкохолот и да се организираат почесто</w:t>
      </w:r>
      <w:r w:rsidRPr="00571CF1">
        <w:rPr>
          <w:rFonts w:ascii="Arial" w:hAnsi="Arial" w:cs="Arial"/>
          <w:bCs/>
          <w:sz w:val="24"/>
          <w:szCs w:val="24"/>
          <w:lang w:val="mk-MK"/>
        </w:rPr>
        <w:t xml:space="preserve"> предавања од соодветни институции  за последиците од пороците.  </w:t>
      </w:r>
    </w:p>
    <w:p w14:paraId="35512032" w14:textId="77777777" w:rsidR="004062DA" w:rsidRDefault="004062DA" w:rsidP="001D5C8C">
      <w:pPr>
        <w:rPr>
          <w:rFonts w:ascii="Arial" w:hAnsi="Arial" w:cs="Arial"/>
          <w:b/>
          <w:lang w:val="mk-MK"/>
        </w:rPr>
      </w:pPr>
    </w:p>
    <w:p w14:paraId="0082B0BC" w14:textId="77777777" w:rsidR="00063EFD" w:rsidRDefault="00063EFD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mk-MK"/>
        </w:rPr>
      </w:pPr>
      <w:bookmarkStart w:id="7" w:name="_Toc16678274"/>
      <w:r>
        <w:rPr>
          <w:rFonts w:ascii="Arial" w:hAnsi="Arial" w:cs="Arial"/>
          <w:lang w:val="mk-MK"/>
        </w:rPr>
        <w:br w:type="page"/>
      </w:r>
    </w:p>
    <w:p w14:paraId="044CDBC2" w14:textId="35184E5A" w:rsidR="001D5C8C" w:rsidRPr="000725B9" w:rsidRDefault="00CF075C" w:rsidP="00597C83">
      <w:pPr>
        <w:pStyle w:val="Heading1"/>
        <w:rPr>
          <w:rFonts w:ascii="Arial" w:hAnsi="Arial" w:cs="Arial"/>
          <w:lang w:val="mk-MK"/>
        </w:rPr>
      </w:pPr>
      <w:r w:rsidRPr="000725B9">
        <w:rPr>
          <w:rFonts w:ascii="Arial" w:hAnsi="Arial" w:cs="Arial"/>
          <w:lang w:val="mk-MK"/>
        </w:rPr>
        <w:lastRenderedPageBreak/>
        <w:t xml:space="preserve">Подрачје 5: </w:t>
      </w:r>
      <w:bookmarkEnd w:id="7"/>
      <w:r w:rsidR="00597C83">
        <w:rPr>
          <w:rFonts w:ascii="Arial" w:hAnsi="Arial" w:cs="Arial"/>
          <w:lang w:val="mk-MK"/>
        </w:rPr>
        <w:t>Училишна клима</w:t>
      </w:r>
    </w:p>
    <w:p w14:paraId="139760CB" w14:textId="77777777" w:rsidR="00D00626" w:rsidRDefault="00D00626" w:rsidP="001D5C8C">
      <w:pPr>
        <w:rPr>
          <w:rFonts w:ascii="Arial" w:hAnsi="Arial" w:cs="Arial"/>
          <w:b/>
          <w:sz w:val="24"/>
          <w:szCs w:val="24"/>
          <w:lang w:val="mk-MK"/>
        </w:rPr>
      </w:pPr>
    </w:p>
    <w:p w14:paraId="316911E1" w14:textId="77777777" w:rsidR="001D5C8C" w:rsidRPr="000725B9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26DFBF2E" w14:textId="77777777" w:rsidR="009B24F9" w:rsidRPr="000725B9" w:rsidRDefault="00597C83" w:rsidP="00063EFD">
      <w:pPr>
        <w:spacing w:before="60" w:after="60"/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5.1. Училишна клима и односи во училиштето</w:t>
      </w:r>
    </w:p>
    <w:p w14:paraId="70B60466" w14:textId="77777777" w:rsidR="001D5C8C" w:rsidRDefault="00597C83" w:rsidP="00063EFD">
      <w:pPr>
        <w:spacing w:before="60" w:after="60"/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5.2. </w:t>
      </w:r>
      <w:r w:rsidR="000725B9" w:rsidRPr="000725B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Промовирање на постигнувањата</w:t>
      </w:r>
    </w:p>
    <w:p w14:paraId="11D3C235" w14:textId="77777777" w:rsidR="00597C83" w:rsidRDefault="00597C83" w:rsidP="00063EFD">
      <w:pPr>
        <w:spacing w:before="60" w:after="60"/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5.3. Еднаквост и правичност</w:t>
      </w:r>
    </w:p>
    <w:p w14:paraId="03CE1631" w14:textId="77777777" w:rsidR="00597C83" w:rsidRPr="000725B9" w:rsidRDefault="00597C83" w:rsidP="00063EFD">
      <w:pPr>
        <w:spacing w:before="60" w:after="60"/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5.4. Партнерски однос со родителите и со локалната и деловната заедница</w:t>
      </w:r>
    </w:p>
    <w:p w14:paraId="78849529" w14:textId="77777777" w:rsidR="001D5C8C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2F77C6A9" w14:textId="5A535A61" w:rsidR="00D00626" w:rsidRPr="00571CF1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Во нашето училиште е воспоствен добро организиран ситем на комуникација и соработка</w:t>
      </w:r>
    </w:p>
    <w:p w14:paraId="210D0D99" w14:textId="23B1A2BC" w:rsidR="00D00626" w:rsidRPr="00571CF1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Редовно документирање на активностите (наставни и воннаставни) </w:t>
      </w:r>
    </w:p>
    <w:p w14:paraId="0CCF7602" w14:textId="17AA9F01" w:rsidR="00D00626" w:rsidRPr="00571CF1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Во училиштето има воспоставено многу добра комуникација и соработка со родителите </w:t>
      </w:r>
    </w:p>
    <w:p w14:paraId="0DEEF2E3" w14:textId="05256D3F" w:rsidR="00D00626" w:rsidRPr="00571CF1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Кодексот на однесување е истакнат на видно место во сите училници и електронски се споделдува со родителите</w:t>
      </w:r>
    </w:p>
    <w:p w14:paraId="22E89EDF" w14:textId="39C3F12F" w:rsidR="00D00626" w:rsidRPr="00571CF1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ru-RU"/>
        </w:rPr>
        <w:t>Информациите за работата на училиштето и нивото на постигнување на учениците се споделуваат на веб страната и социјалните</w:t>
      </w:r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мрежи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на</w:t>
      </w:r>
      <w:proofErr w:type="spellEnd"/>
      <w:r w:rsidRPr="0057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CF1">
        <w:rPr>
          <w:rFonts w:ascii="Arial" w:hAnsi="Arial" w:cs="Arial"/>
          <w:sz w:val="24"/>
          <w:szCs w:val="24"/>
        </w:rPr>
        <w:t>училиштето</w:t>
      </w:r>
      <w:proofErr w:type="spellEnd"/>
    </w:p>
    <w:p w14:paraId="51239186" w14:textId="77777777" w:rsidR="001D5C8C" w:rsidRPr="000725B9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0725B9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5C92AA94" w14:textId="35944BE0" w:rsidR="00D00626" w:rsidRPr="00D00626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00626">
        <w:rPr>
          <w:rFonts w:ascii="Arial" w:hAnsi="Arial" w:cs="Arial"/>
          <w:sz w:val="24"/>
          <w:szCs w:val="24"/>
        </w:rPr>
        <w:t>Остварување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на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поширока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соработка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со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деловната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заедница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со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цел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да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се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развие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чувството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за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претпримеништво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кај</w:t>
      </w:r>
      <w:proofErr w:type="spellEnd"/>
      <w:r w:rsidRPr="00D00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626">
        <w:rPr>
          <w:rFonts w:ascii="Arial" w:hAnsi="Arial" w:cs="Arial"/>
          <w:sz w:val="24"/>
          <w:szCs w:val="24"/>
        </w:rPr>
        <w:t>ученците</w:t>
      </w:r>
      <w:proofErr w:type="spellEnd"/>
      <w:r w:rsidRPr="00D00626">
        <w:rPr>
          <w:rFonts w:ascii="Arial" w:hAnsi="Arial" w:cs="Arial"/>
          <w:sz w:val="24"/>
          <w:szCs w:val="24"/>
        </w:rPr>
        <w:t>.</w:t>
      </w:r>
    </w:p>
    <w:p w14:paraId="01A6D4FF" w14:textId="77777777" w:rsidR="004062DA" w:rsidRDefault="001D5C8C" w:rsidP="006D3A62">
      <w:pPr>
        <w:keepNext/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EE2A4E">
        <w:rPr>
          <w:rFonts w:ascii="Arial" w:hAnsi="Arial" w:cs="Arial"/>
          <w:b/>
          <w:sz w:val="24"/>
          <w:szCs w:val="24"/>
          <w:lang w:val="mk-MK"/>
        </w:rPr>
        <w:lastRenderedPageBreak/>
        <w:t>Приоритетни подрачја (идни активности)</w:t>
      </w:r>
    </w:p>
    <w:p w14:paraId="7845FD52" w14:textId="77777777" w:rsidR="00D00626" w:rsidRPr="00D00626" w:rsidRDefault="00D00626" w:rsidP="008172E9">
      <w:pPr>
        <w:pStyle w:val="ListParagraph"/>
        <w:numPr>
          <w:ilvl w:val="0"/>
          <w:numId w:val="36"/>
        </w:numPr>
        <w:suppressAutoHyphens/>
        <w:spacing w:before="60" w:after="60"/>
        <w:contextualSpacing w:val="0"/>
        <w:rPr>
          <w:rFonts w:ascii="Arial" w:hAnsi="Arial" w:cs="Arial"/>
          <w:sz w:val="24"/>
          <w:szCs w:val="24"/>
          <w:lang w:val="mk-MK"/>
        </w:rPr>
      </w:pPr>
      <w:r w:rsidRPr="00D00626">
        <w:rPr>
          <w:rFonts w:ascii="Arial" w:hAnsi="Arial" w:cs="Arial"/>
          <w:sz w:val="24"/>
          <w:szCs w:val="24"/>
          <w:lang w:val="mk-MK"/>
        </w:rPr>
        <w:t>Да се  зголеми соработката со деловна заедница преку одржување на отворени средби со бизнис партнери кои ќе го развијат чувството за претприемништво кај уениците.</w:t>
      </w:r>
    </w:p>
    <w:p w14:paraId="38338D9E" w14:textId="77777777" w:rsidR="00063EFD" w:rsidRDefault="00063EFD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mk-MK"/>
        </w:rPr>
      </w:pPr>
      <w:bookmarkStart w:id="8" w:name="_Toc16678275"/>
      <w:r>
        <w:rPr>
          <w:rFonts w:ascii="Arial" w:hAnsi="Arial" w:cs="Arial"/>
          <w:lang w:val="mk-MK"/>
        </w:rPr>
        <w:br w:type="page"/>
      </w:r>
    </w:p>
    <w:p w14:paraId="301425F5" w14:textId="72295F22" w:rsidR="00CF075C" w:rsidRPr="00637597" w:rsidRDefault="00CF075C" w:rsidP="003B6B5A">
      <w:pPr>
        <w:pStyle w:val="Heading1"/>
        <w:rPr>
          <w:rFonts w:ascii="Arial" w:hAnsi="Arial" w:cs="Arial"/>
          <w:color w:val="FF0000"/>
          <w:lang w:val="mk-MK"/>
        </w:rPr>
      </w:pPr>
      <w:r w:rsidRPr="00EE2A4E">
        <w:rPr>
          <w:rFonts w:ascii="Arial" w:hAnsi="Arial" w:cs="Arial"/>
          <w:lang w:val="mk-MK"/>
        </w:rPr>
        <w:lastRenderedPageBreak/>
        <w:t xml:space="preserve">Подрачје 6: </w:t>
      </w:r>
      <w:bookmarkEnd w:id="8"/>
      <w:r w:rsidR="00637597">
        <w:rPr>
          <w:rFonts w:ascii="Arial" w:hAnsi="Arial" w:cs="Arial"/>
          <w:lang w:val="mk-MK"/>
        </w:rPr>
        <w:t xml:space="preserve">Ресурси </w:t>
      </w:r>
    </w:p>
    <w:p w14:paraId="1000EE11" w14:textId="77777777" w:rsidR="001D5C8C" w:rsidRDefault="001D5C8C" w:rsidP="001D5C8C">
      <w:pPr>
        <w:rPr>
          <w:lang w:val="mk-MK"/>
        </w:rPr>
      </w:pPr>
    </w:p>
    <w:p w14:paraId="0EB9AF49" w14:textId="77777777" w:rsidR="001D5C8C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EE2A4E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04864456" w14:textId="77777777" w:rsidR="00161BF8" w:rsidRPr="006107F1" w:rsidRDefault="00161BF8" w:rsidP="00063EFD">
      <w:pPr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6107F1">
        <w:rPr>
          <w:rFonts w:ascii="Arial" w:hAnsi="Arial" w:cs="Arial"/>
          <w:sz w:val="24"/>
          <w:szCs w:val="24"/>
          <w:lang w:val="mk-MK"/>
        </w:rPr>
        <w:t>6.1. Сместување и просторни капацитети</w:t>
      </w:r>
    </w:p>
    <w:p w14:paraId="2DF84F4A" w14:textId="77777777" w:rsidR="00161BF8" w:rsidRPr="006107F1" w:rsidRDefault="00161BF8" w:rsidP="00063EFD">
      <w:pPr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6107F1">
        <w:rPr>
          <w:rFonts w:ascii="Arial" w:hAnsi="Arial" w:cs="Arial"/>
          <w:sz w:val="24"/>
          <w:szCs w:val="24"/>
          <w:lang w:val="mk-MK"/>
        </w:rPr>
        <w:t>6.2. Наставни средства и материјали</w:t>
      </w:r>
    </w:p>
    <w:p w14:paraId="2A069EA1" w14:textId="77777777" w:rsidR="00161BF8" w:rsidRPr="006107F1" w:rsidRDefault="00161BF8" w:rsidP="00063EFD">
      <w:pPr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6107F1">
        <w:rPr>
          <w:rFonts w:ascii="Arial" w:hAnsi="Arial" w:cs="Arial"/>
          <w:sz w:val="24"/>
          <w:szCs w:val="24"/>
          <w:lang w:val="mk-MK"/>
        </w:rPr>
        <w:t>6.3. Обезбедување на потребниот наставен кадар</w:t>
      </w:r>
    </w:p>
    <w:p w14:paraId="5B004AAC" w14:textId="77777777" w:rsidR="00161BF8" w:rsidRPr="006107F1" w:rsidRDefault="00161BF8" w:rsidP="00063EFD">
      <w:pPr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6107F1">
        <w:rPr>
          <w:rFonts w:ascii="Arial" w:hAnsi="Arial" w:cs="Arial"/>
          <w:sz w:val="24"/>
          <w:szCs w:val="24"/>
          <w:lang w:val="mk-MK"/>
        </w:rPr>
        <w:t>6.4. Следење на развојните потреби на наставниот кадар</w:t>
      </w:r>
    </w:p>
    <w:p w14:paraId="353D8D90" w14:textId="77777777" w:rsidR="00161BF8" w:rsidRPr="006107F1" w:rsidRDefault="00161BF8" w:rsidP="00063EFD">
      <w:pPr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6107F1">
        <w:rPr>
          <w:rFonts w:ascii="Arial" w:hAnsi="Arial" w:cs="Arial"/>
          <w:sz w:val="24"/>
          <w:szCs w:val="24"/>
          <w:lang w:val="mk-MK"/>
        </w:rPr>
        <w:t>6.5 Финансиско работење во училиштето</w:t>
      </w:r>
    </w:p>
    <w:p w14:paraId="048632A5" w14:textId="77777777" w:rsidR="001D5C8C" w:rsidRPr="00571CF1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b/>
          <w:sz w:val="24"/>
          <w:szCs w:val="24"/>
          <w:lang w:val="mk-MK"/>
        </w:rPr>
        <w:t>Јаки страни</w:t>
      </w:r>
    </w:p>
    <w:p w14:paraId="2B519DA3" w14:textId="422309AA" w:rsidR="005A475D" w:rsidRPr="00571CF1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Опременост со интерактивни средства и целосно реконструирана фискултурна сала, целосна покриеност со интернет мрежа;</w:t>
      </w:r>
    </w:p>
    <w:p w14:paraId="75194ACE" w14:textId="28EB09E1" w:rsidR="005A475D" w:rsidRPr="00571CF1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По одржаните обуки, редовно се извршува дисиминација во училиштето, која ја спроведуваат одговорни наставници </w:t>
      </w:r>
      <w:r w:rsidR="006107F1" w:rsidRPr="00571CF1">
        <w:rPr>
          <w:rFonts w:ascii="Arial" w:hAnsi="Arial" w:cs="Arial"/>
          <w:sz w:val="24"/>
          <w:szCs w:val="24"/>
          <w:lang w:val="ru-RU"/>
        </w:rPr>
        <w:t xml:space="preserve"> </w:t>
      </w:r>
      <w:r w:rsidRPr="00571CF1">
        <w:rPr>
          <w:rFonts w:ascii="Arial" w:hAnsi="Arial" w:cs="Arial"/>
          <w:sz w:val="24"/>
          <w:szCs w:val="24"/>
          <w:lang w:val="ru-RU"/>
        </w:rPr>
        <w:t>или координатори назначени од директорот;</w:t>
      </w:r>
    </w:p>
    <w:p w14:paraId="6657C3CF" w14:textId="3EA3A164" w:rsidR="005A475D" w:rsidRPr="00571CF1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Застапеност на современи техники и ИКТ опрема во реализација на наставата и користење на истите според утврден распоред;</w:t>
      </w:r>
    </w:p>
    <w:p w14:paraId="4FFFC985" w14:textId="306FF41F" w:rsidR="005A475D" w:rsidRPr="00571CF1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ru-RU"/>
        </w:rPr>
        <w:t>Има меѓусебна</w:t>
      </w:r>
      <w:r w:rsidRPr="00571CF1">
        <w:rPr>
          <w:rFonts w:ascii="Arial" w:hAnsi="Arial" w:cs="Arial"/>
          <w:sz w:val="24"/>
          <w:szCs w:val="24"/>
          <w:lang w:val="mk-MK"/>
        </w:rPr>
        <w:t xml:space="preserve"> соработка на стручни соработници и соработка со наставниот кадар.</w:t>
      </w:r>
    </w:p>
    <w:p w14:paraId="22E2CDAF" w14:textId="77777777" w:rsidR="001D5C8C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EE2A4E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71F9684C" w14:textId="4530A408" w:rsidR="005A475D" w:rsidRPr="005A475D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mk-MK"/>
        </w:rPr>
      </w:pPr>
      <w:r w:rsidRPr="005A475D">
        <w:rPr>
          <w:rFonts w:ascii="Arial" w:hAnsi="Arial" w:cs="Arial"/>
          <w:sz w:val="24"/>
          <w:szCs w:val="24"/>
          <w:lang w:val="mk-MK"/>
        </w:rPr>
        <w:t>Недоволни ресурси за набавка на стручна литература и техничка поддршка на наставниците</w:t>
      </w:r>
    </w:p>
    <w:p w14:paraId="08230E85" w14:textId="77777777" w:rsidR="004062DA" w:rsidRPr="00EE2A4E" w:rsidRDefault="004062DA" w:rsidP="00063EFD">
      <w:pPr>
        <w:spacing w:before="60" w:after="60"/>
        <w:ind w:left="540"/>
        <w:rPr>
          <w:rFonts w:ascii="Arial" w:hAnsi="Arial" w:cs="Arial"/>
          <w:b/>
          <w:sz w:val="24"/>
          <w:szCs w:val="24"/>
          <w:lang w:val="mk-MK"/>
        </w:rPr>
      </w:pPr>
    </w:p>
    <w:p w14:paraId="43F0AECD" w14:textId="77777777" w:rsidR="004062DA" w:rsidRPr="00EE2A4E" w:rsidRDefault="001D5C8C" w:rsidP="00063EFD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EE2A4E">
        <w:rPr>
          <w:rFonts w:ascii="Arial" w:hAnsi="Arial" w:cs="Arial"/>
          <w:b/>
          <w:sz w:val="24"/>
          <w:szCs w:val="24"/>
          <w:lang w:val="mk-MK"/>
        </w:rPr>
        <w:t>Приоритетни подрачја (идни активности)</w:t>
      </w:r>
    </w:p>
    <w:p w14:paraId="036EC7F1" w14:textId="3264E643" w:rsidR="00FA3E49" w:rsidRPr="005A475D" w:rsidRDefault="005A475D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</w:rPr>
      </w:pPr>
      <w:r w:rsidRPr="005A475D">
        <w:rPr>
          <w:rFonts w:ascii="Arial" w:hAnsi="Arial" w:cs="Arial"/>
          <w:sz w:val="24"/>
          <w:szCs w:val="24"/>
          <w:lang w:val="mk-MK"/>
        </w:rPr>
        <w:t>Да се обезбедат повеќе средства за набавка на стручна литература и техничка поддршка на наставниците</w:t>
      </w:r>
    </w:p>
    <w:p w14:paraId="2E02D23C" w14:textId="6CC90972" w:rsidR="00CF075C" w:rsidRPr="005B4159" w:rsidRDefault="00CF075C" w:rsidP="00612F68">
      <w:pPr>
        <w:pStyle w:val="Heading1"/>
        <w:ind w:left="270"/>
        <w:rPr>
          <w:rFonts w:ascii="Arial" w:hAnsi="Arial" w:cs="Arial"/>
          <w:lang w:val="mk-MK"/>
        </w:rPr>
      </w:pPr>
      <w:bookmarkStart w:id="9" w:name="_Toc16678276"/>
      <w:r w:rsidRPr="005B4159">
        <w:rPr>
          <w:rFonts w:ascii="Arial" w:hAnsi="Arial" w:cs="Arial"/>
          <w:lang w:val="mk-MK"/>
        </w:rPr>
        <w:lastRenderedPageBreak/>
        <w:t xml:space="preserve">Подрачје 7: </w:t>
      </w:r>
      <w:bookmarkEnd w:id="9"/>
      <w:r w:rsidR="005A475D">
        <w:rPr>
          <w:rFonts w:ascii="Arial" w:hAnsi="Arial" w:cs="Arial"/>
          <w:lang w:val="mk-MK"/>
        </w:rPr>
        <w:t>Упрвување, раководење и креирање политика</w:t>
      </w:r>
    </w:p>
    <w:p w14:paraId="3D481426" w14:textId="77777777" w:rsidR="001D5C8C" w:rsidRPr="001D5C8C" w:rsidRDefault="001D5C8C" w:rsidP="001D5C8C">
      <w:pPr>
        <w:rPr>
          <w:lang w:val="mk-MK"/>
        </w:rPr>
      </w:pPr>
    </w:p>
    <w:p w14:paraId="1139D32B" w14:textId="77777777" w:rsidR="001D5C8C" w:rsidRPr="005B4159" w:rsidRDefault="001D5C8C" w:rsidP="00E6706B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B4159">
        <w:rPr>
          <w:rFonts w:ascii="Arial" w:hAnsi="Arial" w:cs="Arial"/>
          <w:b/>
          <w:sz w:val="24"/>
          <w:szCs w:val="24"/>
          <w:lang w:val="mk-MK"/>
        </w:rPr>
        <w:t>Индикатори</w:t>
      </w:r>
    </w:p>
    <w:p w14:paraId="7266D888" w14:textId="77777777" w:rsidR="002C743E" w:rsidRDefault="005A475D" w:rsidP="00E6706B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7.1. Управување и раководење со училиштето</w:t>
      </w:r>
    </w:p>
    <w:p w14:paraId="6E8DD749" w14:textId="77777777" w:rsidR="005A475D" w:rsidRPr="005B4159" w:rsidRDefault="005A475D" w:rsidP="00E6706B">
      <w:pPr>
        <w:tabs>
          <w:tab w:val="left" w:pos="540"/>
          <w:tab w:val="left" w:pos="990"/>
        </w:tabs>
        <w:spacing w:before="60" w:after="60"/>
        <w:ind w:left="5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7.2. Цели и креирање на училишната политика</w:t>
      </w:r>
    </w:p>
    <w:p w14:paraId="5288EB5A" w14:textId="76E425A1" w:rsidR="001D5C8C" w:rsidRPr="00E6706B" w:rsidRDefault="001D5C8C" w:rsidP="00E6706B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B4159">
        <w:rPr>
          <w:rFonts w:ascii="Arial" w:hAnsi="Arial" w:cs="Arial"/>
          <w:b/>
          <w:sz w:val="24"/>
          <w:szCs w:val="24"/>
          <w:lang w:val="mk-MK"/>
        </w:rPr>
        <w:t>Јаки страни</w:t>
      </w:r>
      <w:r w:rsidR="005A475D">
        <w:rPr>
          <w:rFonts w:ascii="Arial" w:hAnsi="Arial" w:cs="Arial"/>
          <w:b/>
          <w:sz w:val="24"/>
          <w:szCs w:val="24"/>
          <w:lang w:val="mk-MK"/>
        </w:rPr>
        <w:t xml:space="preserve">    </w:t>
      </w:r>
    </w:p>
    <w:p w14:paraId="2249B0EE" w14:textId="77777777" w:rsidR="00E6706B" w:rsidRPr="00571CF1" w:rsidRDefault="00E6706B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Воспоставени се партнерски односи,тимска работа,организираност,грижа за учениците и вработените,уредно и навремено извршување на административните работи (документација);</w:t>
      </w:r>
    </w:p>
    <w:p w14:paraId="00156EFC" w14:textId="77777777" w:rsidR="00E6706B" w:rsidRPr="00571CF1" w:rsidRDefault="00E6706B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Почитување и спроведување на законската регулатива;</w:t>
      </w:r>
    </w:p>
    <w:p w14:paraId="514F68D3" w14:textId="77777777" w:rsidR="00E6706B" w:rsidRPr="00571CF1" w:rsidRDefault="00E6706B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Изготвување и примена на правилниците за правилно спроведување на училишната политика</w:t>
      </w:r>
    </w:p>
    <w:p w14:paraId="164D853C" w14:textId="77777777" w:rsidR="001D5C8C" w:rsidRPr="005B4159" w:rsidRDefault="001D5C8C" w:rsidP="00E6706B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B4159">
        <w:rPr>
          <w:rFonts w:ascii="Arial" w:hAnsi="Arial" w:cs="Arial"/>
          <w:b/>
          <w:sz w:val="24"/>
          <w:szCs w:val="24"/>
          <w:lang w:val="mk-MK"/>
        </w:rPr>
        <w:t>Слаби страни</w:t>
      </w:r>
    </w:p>
    <w:p w14:paraId="36FD1083" w14:textId="43D2A6FF" w:rsidR="00720BB6" w:rsidRPr="00571CF1" w:rsidRDefault="00E6706B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sz w:val="24"/>
          <w:szCs w:val="24"/>
          <w:lang w:val="ru-RU"/>
        </w:rPr>
      </w:pPr>
      <w:r w:rsidRPr="00571CF1">
        <w:rPr>
          <w:rFonts w:ascii="Arial" w:hAnsi="Arial" w:cs="Arial"/>
          <w:sz w:val="24"/>
          <w:szCs w:val="24"/>
          <w:lang w:val="ru-RU"/>
        </w:rPr>
        <w:t>Не</w:t>
      </w:r>
      <w:r w:rsidR="00F3412E">
        <w:rPr>
          <w:rFonts w:ascii="Arial" w:hAnsi="Arial" w:cs="Arial"/>
          <w:sz w:val="24"/>
          <w:szCs w:val="24"/>
          <w:lang w:val="ru-RU"/>
        </w:rPr>
        <w:t>континуирано</w:t>
      </w:r>
      <w:r w:rsidRPr="00571CF1">
        <w:rPr>
          <w:rFonts w:ascii="Arial" w:hAnsi="Arial" w:cs="Arial"/>
          <w:sz w:val="24"/>
          <w:szCs w:val="24"/>
          <w:lang w:val="ru-RU"/>
        </w:rPr>
        <w:t xml:space="preserve"> известување за одлуките на УО.</w:t>
      </w:r>
    </w:p>
    <w:p w14:paraId="256F3088" w14:textId="77777777" w:rsidR="00627510" w:rsidRPr="005B4159" w:rsidRDefault="001D5C8C" w:rsidP="00E6706B">
      <w:pPr>
        <w:spacing w:before="120" w:after="120"/>
        <w:rPr>
          <w:rFonts w:ascii="Arial" w:hAnsi="Arial" w:cs="Arial"/>
          <w:b/>
          <w:sz w:val="24"/>
          <w:szCs w:val="24"/>
          <w:lang w:val="mk-MK"/>
        </w:rPr>
      </w:pPr>
      <w:r w:rsidRPr="005B4159">
        <w:rPr>
          <w:rFonts w:ascii="Arial" w:hAnsi="Arial" w:cs="Arial"/>
          <w:b/>
          <w:sz w:val="24"/>
          <w:szCs w:val="24"/>
          <w:lang w:val="mk-MK"/>
        </w:rPr>
        <w:t>Приоритетни подрачја (идни активности)</w:t>
      </w:r>
    </w:p>
    <w:p w14:paraId="35A59B10" w14:textId="2DE4D872" w:rsidR="001D5C8C" w:rsidRPr="00571CF1" w:rsidRDefault="00E6706B" w:rsidP="00E6706B">
      <w:pPr>
        <w:pStyle w:val="ListParagraph"/>
        <w:numPr>
          <w:ilvl w:val="0"/>
          <w:numId w:val="36"/>
        </w:numPr>
        <w:suppressAutoHyphens/>
        <w:spacing w:before="60" w:after="60"/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ru-RU"/>
        </w:rPr>
        <w:t xml:space="preserve">Одлуките кои ги донесува Училишниот одбор редовно да се истакнуваат на огласна табла.  </w:t>
      </w:r>
      <w:r w:rsidR="001D5C8C" w:rsidRPr="00571CF1">
        <w:rPr>
          <w:rFonts w:ascii="Arial" w:hAnsi="Arial" w:cs="Arial"/>
          <w:b/>
          <w:sz w:val="24"/>
          <w:szCs w:val="24"/>
          <w:lang w:val="mk-MK"/>
        </w:rPr>
        <w:br w:type="page"/>
      </w:r>
    </w:p>
    <w:p w14:paraId="2D3A7D7F" w14:textId="77777777" w:rsidR="00CF075C" w:rsidRDefault="00CF075C" w:rsidP="00CF075C">
      <w:pPr>
        <w:rPr>
          <w:rFonts w:ascii="Arial" w:hAnsi="Arial" w:cs="Arial"/>
          <w:lang w:val="mk-MK"/>
        </w:rPr>
      </w:pPr>
    </w:p>
    <w:p w14:paraId="37ED2BF5" w14:textId="77777777" w:rsidR="00B608B9" w:rsidRPr="00571CF1" w:rsidRDefault="00B608B9" w:rsidP="00CF075C">
      <w:pPr>
        <w:rPr>
          <w:rFonts w:ascii="Arial" w:hAnsi="Arial" w:cs="Arial"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mk-MK"/>
        </w:rPr>
        <w:t>Датум</w:t>
      </w:r>
      <w:r w:rsidRPr="00571CF1">
        <w:rPr>
          <w:rFonts w:ascii="Arial" w:hAnsi="Arial" w:cs="Arial"/>
          <w:sz w:val="24"/>
          <w:szCs w:val="24"/>
          <w:lang w:val="mk-MK"/>
        </w:rPr>
        <w:tab/>
      </w:r>
    </w:p>
    <w:p w14:paraId="20BC2009" w14:textId="5467F1D0" w:rsidR="00B608B9" w:rsidRPr="00571CF1" w:rsidRDefault="00720BB6" w:rsidP="00CF075C">
      <w:pPr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>Ју</w:t>
      </w:r>
      <w:r w:rsidR="00063EFD" w:rsidRPr="00571CF1">
        <w:rPr>
          <w:rFonts w:ascii="Arial" w:hAnsi="Arial" w:cs="Arial"/>
          <w:sz w:val="24"/>
          <w:szCs w:val="24"/>
          <w:lang w:val="mk-MK"/>
        </w:rPr>
        <w:t>л</w:t>
      </w:r>
      <w:r w:rsidRPr="00571CF1">
        <w:rPr>
          <w:rFonts w:ascii="Arial" w:hAnsi="Arial" w:cs="Arial"/>
          <w:sz w:val="24"/>
          <w:szCs w:val="24"/>
          <w:lang w:val="mk-MK"/>
        </w:rPr>
        <w:t>и, 20</w:t>
      </w:r>
      <w:r w:rsidR="00063EFD" w:rsidRPr="00571CF1">
        <w:rPr>
          <w:rFonts w:ascii="Arial" w:hAnsi="Arial" w:cs="Arial"/>
          <w:sz w:val="24"/>
          <w:szCs w:val="24"/>
        </w:rPr>
        <w:t>21</w:t>
      </w:r>
    </w:p>
    <w:p w14:paraId="6C25BE6D" w14:textId="77777777" w:rsidR="00B608B9" w:rsidRPr="00571CF1" w:rsidRDefault="00B608B9" w:rsidP="00CF075C">
      <w:pPr>
        <w:rPr>
          <w:rFonts w:ascii="Arial" w:hAnsi="Arial" w:cs="Arial"/>
          <w:b/>
          <w:sz w:val="24"/>
          <w:szCs w:val="24"/>
          <w:lang w:val="mk-MK"/>
        </w:rPr>
      </w:pP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="00720BB6" w:rsidRPr="00571CF1">
        <w:rPr>
          <w:rFonts w:ascii="Arial" w:hAnsi="Arial" w:cs="Arial"/>
          <w:b/>
          <w:sz w:val="24"/>
          <w:szCs w:val="24"/>
          <w:lang w:val="mk-MK"/>
        </w:rPr>
        <w:t xml:space="preserve">Комисија </w:t>
      </w:r>
      <w:r w:rsidRPr="00571CF1">
        <w:rPr>
          <w:rFonts w:ascii="Arial" w:hAnsi="Arial" w:cs="Arial"/>
          <w:b/>
          <w:sz w:val="24"/>
          <w:szCs w:val="24"/>
          <w:lang w:val="mk-MK"/>
        </w:rPr>
        <w:t>за самоевалуација</w:t>
      </w:r>
    </w:p>
    <w:p w14:paraId="7F074E89" w14:textId="77777777" w:rsidR="00B23AAB" w:rsidRPr="00D86278" w:rsidRDefault="00B23AAB" w:rsidP="008D7511">
      <w:pPr>
        <w:jc w:val="right"/>
        <w:rPr>
          <w:rFonts w:ascii="Arial" w:hAnsi="Arial" w:cs="Arial"/>
          <w:b/>
          <w:lang w:val="mk-MK"/>
        </w:rPr>
      </w:pPr>
    </w:p>
    <w:p w14:paraId="6FA10CCB" w14:textId="42486063" w:rsidR="008D7511" w:rsidRDefault="00720BB6" w:rsidP="008D7511">
      <w:pPr>
        <w:spacing w:after="0"/>
        <w:ind w:left="5760" w:firstLine="720"/>
        <w:jc w:val="right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 xml:space="preserve">Јулијана Тодоровска, </w:t>
      </w:r>
      <w:r w:rsidR="008D7511">
        <w:rPr>
          <w:rFonts w:ascii="Arial" w:hAnsi="Arial" w:cs="Arial"/>
          <w:sz w:val="24"/>
          <w:szCs w:val="24"/>
        </w:rPr>
        <w:t xml:space="preserve">______________________  </w:t>
      </w:r>
    </w:p>
    <w:p w14:paraId="565CD02F" w14:textId="71F8C4C1" w:rsidR="00B608B9" w:rsidRDefault="008D7511" w:rsidP="008D751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20BB6" w:rsidRPr="00571CF1">
        <w:rPr>
          <w:rFonts w:ascii="Arial" w:hAnsi="Arial" w:cs="Arial"/>
          <w:sz w:val="24"/>
          <w:szCs w:val="24"/>
          <w:lang w:val="mk-MK"/>
        </w:rPr>
        <w:t>директор</w:t>
      </w:r>
      <w:r>
        <w:rPr>
          <w:rFonts w:ascii="Arial" w:hAnsi="Arial" w:cs="Arial"/>
          <w:sz w:val="24"/>
          <w:szCs w:val="24"/>
        </w:rPr>
        <w:t>)</w:t>
      </w:r>
    </w:p>
    <w:p w14:paraId="2C80371C" w14:textId="77777777" w:rsidR="008D7511" w:rsidRDefault="00720BB6" w:rsidP="003E52EE">
      <w:pPr>
        <w:spacing w:before="360" w:after="0"/>
        <w:ind w:left="5760" w:firstLine="720"/>
        <w:jc w:val="right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>Татјана Алексова-</w:t>
      </w:r>
      <w:r w:rsidR="00D86278" w:rsidRPr="00571CF1">
        <w:rPr>
          <w:rFonts w:ascii="Arial" w:hAnsi="Arial" w:cs="Arial"/>
          <w:sz w:val="24"/>
          <w:szCs w:val="24"/>
          <w:lang w:val="mk-MK"/>
        </w:rPr>
        <w:t xml:space="preserve"> </w:t>
      </w:r>
      <w:r w:rsidRPr="00571CF1">
        <w:rPr>
          <w:rFonts w:ascii="Arial" w:hAnsi="Arial" w:cs="Arial"/>
          <w:sz w:val="24"/>
          <w:szCs w:val="24"/>
          <w:lang w:val="mk-MK"/>
        </w:rPr>
        <w:t xml:space="preserve">Славковска, </w:t>
      </w:r>
      <w:r w:rsidR="008D7511">
        <w:rPr>
          <w:rFonts w:ascii="Arial" w:hAnsi="Arial" w:cs="Arial"/>
          <w:sz w:val="24"/>
          <w:szCs w:val="24"/>
        </w:rPr>
        <w:t xml:space="preserve">_____________________ </w:t>
      </w:r>
    </w:p>
    <w:p w14:paraId="41AB8300" w14:textId="79A0E50E" w:rsidR="003C16CF" w:rsidRPr="008D7511" w:rsidRDefault="008D7511" w:rsidP="008D7511">
      <w:pPr>
        <w:ind w:left="57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20BB6" w:rsidRPr="00571CF1">
        <w:rPr>
          <w:rFonts w:ascii="Arial" w:hAnsi="Arial" w:cs="Arial"/>
          <w:sz w:val="24"/>
          <w:szCs w:val="24"/>
          <w:lang w:val="mk-MK"/>
        </w:rPr>
        <w:t>психолог</w:t>
      </w:r>
      <w:r>
        <w:rPr>
          <w:rFonts w:ascii="Arial" w:hAnsi="Arial" w:cs="Arial"/>
          <w:sz w:val="24"/>
          <w:szCs w:val="24"/>
        </w:rPr>
        <w:t>)</w:t>
      </w:r>
    </w:p>
    <w:p w14:paraId="0F1BBD9C" w14:textId="77777777" w:rsidR="008D7511" w:rsidRDefault="003C16CF" w:rsidP="003E52EE">
      <w:pPr>
        <w:spacing w:before="360" w:after="0"/>
        <w:jc w:val="right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="008D7511">
        <w:rPr>
          <w:rFonts w:ascii="Arial" w:hAnsi="Arial" w:cs="Arial"/>
          <w:sz w:val="24"/>
          <w:szCs w:val="24"/>
          <w:lang w:val="mk-MK"/>
        </w:rPr>
        <w:tab/>
      </w:r>
      <w:r w:rsidR="00720BB6" w:rsidRPr="00571CF1">
        <w:rPr>
          <w:rFonts w:ascii="Arial" w:hAnsi="Arial" w:cs="Arial"/>
          <w:sz w:val="24"/>
          <w:szCs w:val="24"/>
          <w:lang w:val="mk-MK"/>
        </w:rPr>
        <w:t xml:space="preserve">Татјана Трајковска, </w:t>
      </w:r>
      <w:r w:rsidR="008D7511">
        <w:rPr>
          <w:rFonts w:ascii="Arial" w:hAnsi="Arial" w:cs="Arial"/>
          <w:sz w:val="24"/>
          <w:szCs w:val="24"/>
        </w:rPr>
        <w:t xml:space="preserve">_____________________ </w:t>
      </w:r>
    </w:p>
    <w:p w14:paraId="6BCD6E5D" w14:textId="76B16926" w:rsidR="003C16CF" w:rsidRPr="008D7511" w:rsidRDefault="008D7511" w:rsidP="008D751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20BB6" w:rsidRPr="00571CF1">
        <w:rPr>
          <w:rFonts w:ascii="Arial" w:hAnsi="Arial" w:cs="Arial"/>
          <w:sz w:val="24"/>
          <w:szCs w:val="24"/>
          <w:lang w:val="mk-MK"/>
        </w:rPr>
        <w:t>педагог</w:t>
      </w:r>
      <w:r>
        <w:rPr>
          <w:rFonts w:ascii="Arial" w:hAnsi="Arial" w:cs="Arial"/>
          <w:sz w:val="24"/>
          <w:szCs w:val="24"/>
        </w:rPr>
        <w:t>)</w:t>
      </w:r>
    </w:p>
    <w:p w14:paraId="346EB93C" w14:textId="1066834D" w:rsidR="008D7511" w:rsidRDefault="003C16CF" w:rsidP="003E52EE">
      <w:pPr>
        <w:spacing w:before="360" w:after="0"/>
        <w:jc w:val="right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="008D7511">
        <w:rPr>
          <w:rFonts w:ascii="Arial" w:hAnsi="Arial" w:cs="Arial"/>
          <w:sz w:val="24"/>
          <w:szCs w:val="24"/>
          <w:lang w:val="mk-MK"/>
        </w:rPr>
        <w:tab/>
      </w:r>
      <w:r w:rsidR="00720BB6" w:rsidRPr="00571CF1">
        <w:rPr>
          <w:rFonts w:ascii="Arial" w:hAnsi="Arial" w:cs="Arial"/>
          <w:sz w:val="24"/>
          <w:szCs w:val="24"/>
          <w:lang w:val="mk-MK"/>
        </w:rPr>
        <w:t>Марија Гаврилоска Трајковска</w:t>
      </w:r>
      <w:r w:rsidR="00D86278" w:rsidRPr="00571CF1">
        <w:rPr>
          <w:rFonts w:ascii="Arial" w:hAnsi="Arial" w:cs="Arial"/>
          <w:sz w:val="24"/>
          <w:szCs w:val="24"/>
          <w:lang w:val="mk-MK"/>
        </w:rPr>
        <w:t xml:space="preserve">, </w:t>
      </w:r>
      <w:r w:rsidR="008D7511">
        <w:rPr>
          <w:rFonts w:ascii="Arial" w:hAnsi="Arial" w:cs="Arial"/>
          <w:sz w:val="24"/>
          <w:szCs w:val="24"/>
        </w:rPr>
        <w:t xml:space="preserve">___________________ </w:t>
      </w:r>
    </w:p>
    <w:p w14:paraId="3B737E0D" w14:textId="15FA0A6D" w:rsidR="008D7511" w:rsidRPr="008D7511" w:rsidRDefault="008D7511" w:rsidP="008D75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86278" w:rsidRPr="00571CF1">
        <w:rPr>
          <w:rFonts w:ascii="Arial" w:hAnsi="Arial" w:cs="Arial"/>
          <w:sz w:val="24"/>
          <w:szCs w:val="24"/>
          <w:lang w:val="mk-MK"/>
        </w:rPr>
        <w:t>дефектолог</w:t>
      </w:r>
      <w:r>
        <w:rPr>
          <w:rFonts w:ascii="Arial" w:hAnsi="Arial" w:cs="Arial"/>
          <w:sz w:val="24"/>
          <w:szCs w:val="24"/>
        </w:rPr>
        <w:t>)</w:t>
      </w:r>
    </w:p>
    <w:p w14:paraId="11F21D9B" w14:textId="77777777" w:rsidR="008D7511" w:rsidRDefault="003C16CF" w:rsidP="003E52EE">
      <w:pPr>
        <w:spacing w:before="360" w:after="0"/>
        <w:jc w:val="right"/>
        <w:rPr>
          <w:rFonts w:ascii="Arial" w:hAnsi="Arial" w:cs="Arial"/>
          <w:sz w:val="24"/>
          <w:szCs w:val="24"/>
        </w:rPr>
      </w:pP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Pr="00571CF1">
        <w:rPr>
          <w:rFonts w:ascii="Arial" w:hAnsi="Arial" w:cs="Arial"/>
          <w:sz w:val="24"/>
          <w:szCs w:val="24"/>
          <w:lang w:val="mk-MK"/>
        </w:rPr>
        <w:tab/>
      </w:r>
      <w:r w:rsidR="00720BB6" w:rsidRPr="00571CF1">
        <w:rPr>
          <w:rFonts w:ascii="Arial" w:hAnsi="Arial" w:cs="Arial"/>
          <w:sz w:val="24"/>
          <w:szCs w:val="24"/>
          <w:lang w:val="mk-MK"/>
        </w:rPr>
        <w:t xml:space="preserve">Мери Џековска, </w:t>
      </w:r>
      <w:r w:rsidR="008D7511">
        <w:rPr>
          <w:rFonts w:ascii="Arial" w:hAnsi="Arial" w:cs="Arial"/>
          <w:sz w:val="24"/>
          <w:szCs w:val="24"/>
        </w:rPr>
        <w:t xml:space="preserve">____________________ </w:t>
      </w:r>
    </w:p>
    <w:p w14:paraId="52C63A5D" w14:textId="6583F245" w:rsidR="003C16CF" w:rsidRPr="008D7511" w:rsidRDefault="008D7511" w:rsidP="008D75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20BB6" w:rsidRPr="00571CF1">
        <w:rPr>
          <w:rFonts w:ascii="Arial" w:hAnsi="Arial" w:cs="Arial"/>
          <w:sz w:val="24"/>
          <w:szCs w:val="24"/>
          <w:lang w:val="mk-MK"/>
        </w:rPr>
        <w:t xml:space="preserve">одделенски </w:t>
      </w:r>
      <w:r>
        <w:rPr>
          <w:rFonts w:ascii="Arial" w:hAnsi="Arial" w:cs="Arial"/>
          <w:sz w:val="24"/>
          <w:szCs w:val="24"/>
          <w:lang w:val="mk-MK"/>
        </w:rPr>
        <w:t>н</w:t>
      </w:r>
      <w:r w:rsidR="00720BB6" w:rsidRPr="00571CF1">
        <w:rPr>
          <w:rFonts w:ascii="Arial" w:hAnsi="Arial" w:cs="Arial"/>
          <w:sz w:val="24"/>
          <w:szCs w:val="24"/>
          <w:lang w:val="mk-MK"/>
        </w:rPr>
        <w:t>аставник</w:t>
      </w:r>
      <w:r>
        <w:rPr>
          <w:rFonts w:ascii="Arial" w:hAnsi="Arial" w:cs="Arial"/>
          <w:sz w:val="24"/>
          <w:szCs w:val="24"/>
        </w:rPr>
        <w:t>)</w:t>
      </w:r>
    </w:p>
    <w:p w14:paraId="00AB0058" w14:textId="77777777" w:rsidR="00CF075C" w:rsidRPr="005475E7" w:rsidRDefault="00CF075C" w:rsidP="00CF075C">
      <w:pPr>
        <w:rPr>
          <w:rFonts w:ascii="Arial" w:hAnsi="Arial" w:cs="Arial"/>
          <w:lang w:val="mk-MK"/>
        </w:rPr>
      </w:pPr>
    </w:p>
    <w:sectPr w:rsidR="00CF075C" w:rsidRPr="005475E7" w:rsidSect="00F8549D">
      <w:headerReference w:type="default" r:id="rId11"/>
      <w:footerReference w:type="default" r:id="rId12"/>
      <w:pgSz w:w="16839" w:h="11907" w:orient="landscape" w:code="9"/>
      <w:pgMar w:top="2434" w:right="1440" w:bottom="1440" w:left="1440" w:header="630" w:footer="720" w:gutter="72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E436" w14:textId="77777777" w:rsidR="003D4EB9" w:rsidRDefault="003D4EB9" w:rsidP="0003797D">
      <w:pPr>
        <w:spacing w:after="0" w:line="240" w:lineRule="auto"/>
      </w:pPr>
      <w:r>
        <w:separator/>
      </w:r>
    </w:p>
  </w:endnote>
  <w:endnote w:type="continuationSeparator" w:id="0">
    <w:p w14:paraId="32BF020D" w14:textId="77777777" w:rsidR="003D4EB9" w:rsidRDefault="003D4EB9" w:rsidP="000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0764"/>
      <w:gridCol w:w="269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38392580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B57924" w14:paraId="2802370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EA6CF58" w14:textId="77777777" w:rsidR="00B57924" w:rsidRDefault="00B5792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06D311E" w14:textId="77777777" w:rsidR="00B57924" w:rsidRDefault="00DD33A6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6107F1">
                <w:rPr>
                  <w:noProof/>
                </w:rPr>
                <w:t>13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7806979B" w14:textId="77777777" w:rsidR="00B57924" w:rsidRDefault="00B5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B86A" w14:textId="77777777" w:rsidR="003D4EB9" w:rsidRDefault="003D4EB9" w:rsidP="0003797D">
      <w:pPr>
        <w:spacing w:after="0" w:line="240" w:lineRule="auto"/>
      </w:pPr>
      <w:r>
        <w:separator/>
      </w:r>
    </w:p>
  </w:footnote>
  <w:footnote w:type="continuationSeparator" w:id="0">
    <w:p w14:paraId="59EAEF1B" w14:textId="77777777" w:rsidR="003D4EB9" w:rsidRDefault="003D4EB9" w:rsidP="000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5"/>
      <w:gridCol w:w="11054"/>
    </w:tblGrid>
    <w:tr w:rsidR="00B57924" w14:paraId="7E56BBED" w14:textId="77777777" w:rsidTr="008842A5">
      <w:trPr>
        <w:trHeight w:val="288"/>
      </w:trPr>
      <w:tc>
        <w:tcPr>
          <w:tcW w:w="2365" w:type="dxa"/>
        </w:tcPr>
        <w:p w14:paraId="3AC63F2C" w14:textId="77777777" w:rsidR="00B57924" w:rsidRDefault="00B57924" w:rsidP="008842A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0825" w:type="dxa"/>
        </w:tcPr>
        <w:p w14:paraId="627252A6" w14:textId="77777777" w:rsidR="00B57924" w:rsidRPr="009005FB" w:rsidRDefault="003D4EB9" w:rsidP="008842A5">
          <w:pPr>
            <w:pStyle w:val="Header"/>
            <w:tabs>
              <w:tab w:val="left" w:pos="720"/>
            </w:tabs>
            <w:jc w:val="both"/>
            <w:rPr>
              <w:rFonts w:ascii="Arial" w:hAnsi="Arial" w:cs="Arial"/>
              <w:sz w:val="20"/>
            </w:rPr>
          </w:pPr>
          <w:r>
            <w:rPr>
              <w:noProof/>
            </w:rPr>
            <w:pict w14:anchorId="7724DF61">
              <v:group id="_x0000_s2049" style="position:absolute;left:0;text-align:left;margin-left:-103pt;margin-top:-19.8pt;width:76.5pt;height:76.5pt;z-index:251660288;mso-position-horizontal-relative:text;mso-position-vertical-relative:text" coordorigin="5880,7080" coordsize="4500,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2050" type="#_x0000_t75" style="position:absolute;left:7047;top:8084;width:2173;height:2490;visibility:visible" wrapcoords="-204 0 -204 21511 21600 21511 21600 0 -204 0">
                  <v:imagedata r:id="rId1" o:title="logo" croptop="6954f" cropbottom="7375f" cropleft="7825f" cropright="5869f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2051" type="#_x0000_t23" style="position:absolute;left:5880;top:7080;width:4500;height:4500" adj="2376" fillcolor="#47702e" stroked="f" strokeweight="0">
                  <v:fill color2="#527f34"/>
                  <v:shadow on="t" type="perspective" color="#375623" offset="1pt" offset2="-3pt"/>
                </v:shape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052" type="#_x0000_t147" style="position:absolute;left:6165;top:7335;width:3969;height:4025" strokecolor="#f8f8f8">
                  <v:shadow color="#868686"/>
                  <v:textpath style="font-family:&quot;Arial&quot;;font-weight:bold" fitshape="t" trim="t" string="ООУ „Димитар Македонски“&#10;&#10;општина Аеродром, Скопје"/>
                </v:shape>
                <w10:anchorlock/>
              </v:group>
            </w:pict>
          </w:r>
          <w:r w:rsidR="00B57924">
            <w:tab/>
          </w:r>
          <w:r w:rsidR="00B57924" w:rsidRPr="009005FB">
            <w:rPr>
              <w:rFonts w:ascii="Arial" w:hAnsi="Arial" w:cs="Arial"/>
              <w:sz w:val="20"/>
            </w:rPr>
            <w:t>ООУ „</w:t>
          </w:r>
          <w:proofErr w:type="spellStart"/>
          <w:r w:rsidR="00B57924" w:rsidRPr="009005FB">
            <w:rPr>
              <w:rFonts w:ascii="Arial" w:hAnsi="Arial" w:cs="Arial"/>
              <w:sz w:val="20"/>
            </w:rPr>
            <w:t>Димитар</w:t>
          </w:r>
          <w:proofErr w:type="spellEnd"/>
          <w:r w:rsidR="00B57924" w:rsidRPr="009005FB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B57924" w:rsidRPr="009005FB">
            <w:rPr>
              <w:rFonts w:ascii="Arial" w:hAnsi="Arial" w:cs="Arial"/>
              <w:sz w:val="20"/>
            </w:rPr>
            <w:t>Македонски</w:t>
          </w:r>
          <w:proofErr w:type="spellEnd"/>
          <w:r w:rsidR="00B57924" w:rsidRPr="009005FB">
            <w:rPr>
              <w:rFonts w:ascii="Arial" w:hAnsi="Arial" w:cs="Arial"/>
              <w:sz w:val="20"/>
            </w:rPr>
            <w:t>“</w:t>
          </w:r>
        </w:p>
        <w:p w14:paraId="56D99813" w14:textId="77777777" w:rsidR="00B57924" w:rsidRPr="009005FB" w:rsidRDefault="00B57924" w:rsidP="008842A5">
          <w:pPr>
            <w:pStyle w:val="Header"/>
            <w:tabs>
              <w:tab w:val="left" w:pos="720"/>
            </w:tabs>
            <w:jc w:val="both"/>
            <w:rPr>
              <w:rFonts w:ascii="Arial" w:hAnsi="Arial" w:cs="Arial"/>
              <w:sz w:val="20"/>
              <w:lang w:val="mk-MK"/>
            </w:rPr>
          </w:pPr>
          <w:r w:rsidRPr="009005FB"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  <w:lang w:val="mk-MK"/>
            </w:rPr>
            <w:t xml:space="preserve">Ул. „Ѓуро Малешевац“, бр.2, </w:t>
          </w:r>
          <w:proofErr w:type="spellStart"/>
          <w:r w:rsidRPr="009005FB">
            <w:rPr>
              <w:rFonts w:ascii="Arial" w:hAnsi="Arial" w:cs="Arial"/>
              <w:sz w:val="20"/>
            </w:rPr>
            <w:t>општина</w:t>
          </w:r>
          <w:proofErr w:type="spellEnd"/>
          <w:r w:rsidRPr="009005F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005FB">
            <w:rPr>
              <w:rFonts w:ascii="Arial" w:hAnsi="Arial" w:cs="Arial"/>
              <w:sz w:val="20"/>
            </w:rPr>
            <w:t>Аеродром</w:t>
          </w:r>
          <w:proofErr w:type="spellEnd"/>
          <w:r w:rsidRPr="009005FB">
            <w:rPr>
              <w:rFonts w:ascii="Arial" w:hAnsi="Arial" w:cs="Arial"/>
              <w:sz w:val="20"/>
              <w:lang w:val="mk-MK"/>
            </w:rPr>
            <w:t>, Скопје</w:t>
          </w:r>
        </w:p>
        <w:p w14:paraId="74ABEEB6" w14:textId="77777777" w:rsidR="00B57924" w:rsidRPr="009005FB" w:rsidRDefault="00B57924" w:rsidP="008842A5">
          <w:pPr>
            <w:pStyle w:val="Header"/>
            <w:tabs>
              <w:tab w:val="left" w:pos="720"/>
            </w:tabs>
            <w:jc w:val="both"/>
            <w:rPr>
              <w:rFonts w:ascii="Arial" w:hAnsi="Arial" w:cs="Arial"/>
              <w:sz w:val="20"/>
              <w:lang w:val="mk-MK"/>
            </w:rPr>
          </w:pPr>
          <w:r w:rsidRPr="009005FB">
            <w:rPr>
              <w:rFonts w:ascii="Arial" w:hAnsi="Arial" w:cs="Arial"/>
              <w:sz w:val="20"/>
              <w:lang w:val="mk-MK"/>
            </w:rPr>
            <w:tab/>
            <w:t>тел. 02 2440011</w:t>
          </w:r>
        </w:p>
        <w:p w14:paraId="02F1A5D8" w14:textId="77777777" w:rsidR="00B57924" w:rsidRDefault="00B57924" w:rsidP="008842A5">
          <w:pPr>
            <w:pStyle w:val="Header"/>
            <w:tabs>
              <w:tab w:val="left" w:pos="720"/>
            </w:tabs>
            <w:jc w:val="both"/>
            <w:rPr>
              <w:rFonts w:ascii="Arial" w:hAnsi="Arial" w:cs="Arial"/>
              <w:sz w:val="20"/>
            </w:rPr>
          </w:pPr>
          <w:r w:rsidRPr="009005FB">
            <w:rPr>
              <w:rFonts w:ascii="Arial" w:hAnsi="Arial" w:cs="Arial"/>
              <w:sz w:val="20"/>
              <w:lang w:val="mk-MK"/>
            </w:rPr>
            <w:tab/>
          </w:r>
          <w:r w:rsidRPr="009005FB">
            <w:rPr>
              <w:rFonts w:ascii="Arial" w:hAnsi="Arial" w:cs="Arial"/>
              <w:sz w:val="20"/>
            </w:rPr>
            <w:t>e- mail</w:t>
          </w:r>
          <w:r w:rsidRPr="009005FB">
            <w:rPr>
              <w:rFonts w:ascii="Arial" w:hAnsi="Arial" w:cs="Arial"/>
              <w:sz w:val="20"/>
              <w:lang w:val="mk-MK"/>
            </w:rPr>
            <w:t xml:space="preserve">: </w:t>
          </w:r>
          <w:hyperlink r:id="rId2" w:history="1">
            <w:r w:rsidRPr="008242C1">
              <w:rPr>
                <w:rStyle w:val="Hyperlink"/>
                <w:rFonts w:ascii="Arial" w:hAnsi="Arial" w:cs="Arial"/>
                <w:sz w:val="20"/>
                <w:lang w:val="mk-MK"/>
              </w:rPr>
              <w:t>direktor@oudimitarmakedonski.edu.mk</w:t>
            </w:r>
          </w:hyperlink>
          <w:r>
            <w:rPr>
              <w:rFonts w:ascii="Arial" w:hAnsi="Arial" w:cs="Arial"/>
              <w:sz w:val="20"/>
            </w:rPr>
            <w:t xml:space="preserve">; </w:t>
          </w:r>
          <w:hyperlink r:id="rId3" w:history="1">
            <w:r w:rsidRPr="00F75639">
              <w:rPr>
                <w:rStyle w:val="Hyperlink"/>
                <w:rFonts w:ascii="Arial" w:hAnsi="Arial" w:cs="Arial"/>
                <w:sz w:val="20"/>
              </w:rPr>
              <w:t>dimitar_makedonski@yahoo.com</w:t>
            </w:r>
          </w:hyperlink>
        </w:p>
        <w:p w14:paraId="0B740E56" w14:textId="77777777" w:rsidR="00B57924" w:rsidRDefault="00B57924" w:rsidP="008842A5">
          <w:pPr>
            <w:pStyle w:val="Header"/>
            <w:pBdr>
              <w:bottom w:val="single" w:sz="12" w:space="1" w:color="auto"/>
            </w:pBdr>
            <w:tabs>
              <w:tab w:val="left" w:pos="720"/>
            </w:tabs>
            <w:jc w:val="both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Arial" w:hAnsi="Arial" w:cs="Arial"/>
              <w:sz w:val="20"/>
              <w:lang w:val="mk-MK"/>
            </w:rPr>
            <w:tab/>
          </w:r>
          <w:r>
            <w:rPr>
              <w:rFonts w:ascii="Arial" w:hAnsi="Arial" w:cs="Arial"/>
              <w:sz w:val="20"/>
            </w:rPr>
            <w:t xml:space="preserve">web site: </w:t>
          </w:r>
          <w:hyperlink r:id="rId4" w:history="1">
            <w:r w:rsidRPr="008242C1">
              <w:rPr>
                <w:rStyle w:val="Hyperlink"/>
                <w:rFonts w:ascii="Arial" w:hAnsi="Arial" w:cs="Arial"/>
                <w:sz w:val="20"/>
              </w:rPr>
              <w:t>www.oudimitarmakedonski.edu.mk</w:t>
            </w:r>
          </w:hyperlink>
        </w:p>
      </w:tc>
    </w:tr>
  </w:tbl>
  <w:p w14:paraId="60747D41" w14:textId="77777777" w:rsidR="00B57924" w:rsidRDefault="00B5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950574"/>
    <w:multiLevelType w:val="hybridMultilevel"/>
    <w:tmpl w:val="B18A8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7169F"/>
    <w:multiLevelType w:val="hybridMultilevel"/>
    <w:tmpl w:val="0714FE32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61212"/>
    <w:multiLevelType w:val="hybridMultilevel"/>
    <w:tmpl w:val="F0B26464"/>
    <w:lvl w:ilvl="0" w:tplc="042F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4F012B0"/>
    <w:multiLevelType w:val="hybridMultilevel"/>
    <w:tmpl w:val="282444B8"/>
    <w:lvl w:ilvl="0" w:tplc="148CB5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54B42"/>
    <w:multiLevelType w:val="hybridMultilevel"/>
    <w:tmpl w:val="56F4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A44A9"/>
    <w:multiLevelType w:val="hybridMultilevel"/>
    <w:tmpl w:val="B19C198A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BB4F54"/>
    <w:multiLevelType w:val="hybridMultilevel"/>
    <w:tmpl w:val="2B48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35D70"/>
    <w:multiLevelType w:val="hybridMultilevel"/>
    <w:tmpl w:val="9422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22778"/>
    <w:multiLevelType w:val="hybridMultilevel"/>
    <w:tmpl w:val="A0209CF0"/>
    <w:lvl w:ilvl="0" w:tplc="148CB5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A0A"/>
    <w:multiLevelType w:val="hybridMultilevel"/>
    <w:tmpl w:val="26BC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6EF6"/>
    <w:multiLevelType w:val="hybridMultilevel"/>
    <w:tmpl w:val="320E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3207"/>
    <w:multiLevelType w:val="hybridMultilevel"/>
    <w:tmpl w:val="6A8012AA"/>
    <w:lvl w:ilvl="0" w:tplc="59F69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1A19"/>
    <w:multiLevelType w:val="hybridMultilevel"/>
    <w:tmpl w:val="F202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66B95"/>
    <w:multiLevelType w:val="hybridMultilevel"/>
    <w:tmpl w:val="876A7BB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1A76"/>
    <w:multiLevelType w:val="hybridMultilevel"/>
    <w:tmpl w:val="C85E38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40AA2"/>
    <w:multiLevelType w:val="hybridMultilevel"/>
    <w:tmpl w:val="D7B617FA"/>
    <w:lvl w:ilvl="0" w:tplc="322414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604C5"/>
    <w:multiLevelType w:val="hybridMultilevel"/>
    <w:tmpl w:val="8B26A052"/>
    <w:lvl w:ilvl="0" w:tplc="09E623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1B79"/>
    <w:multiLevelType w:val="hybridMultilevel"/>
    <w:tmpl w:val="6B089274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680299"/>
    <w:multiLevelType w:val="hybridMultilevel"/>
    <w:tmpl w:val="1C381484"/>
    <w:lvl w:ilvl="0" w:tplc="876CCC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9E1"/>
    <w:multiLevelType w:val="hybridMultilevel"/>
    <w:tmpl w:val="3C60936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36453289"/>
    <w:multiLevelType w:val="hybridMultilevel"/>
    <w:tmpl w:val="C6F8C8D0"/>
    <w:lvl w:ilvl="0" w:tplc="876CCC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48125B"/>
    <w:multiLevelType w:val="hybridMultilevel"/>
    <w:tmpl w:val="B0D20E8C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06C47"/>
    <w:multiLevelType w:val="hybridMultilevel"/>
    <w:tmpl w:val="4C2832C4"/>
    <w:lvl w:ilvl="0" w:tplc="876CCC1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A2BDE"/>
    <w:multiLevelType w:val="hybridMultilevel"/>
    <w:tmpl w:val="F44A4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E370E"/>
    <w:multiLevelType w:val="multilevel"/>
    <w:tmpl w:val="59FC6B6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EE422F"/>
    <w:multiLevelType w:val="hybridMultilevel"/>
    <w:tmpl w:val="B88A3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EC3042"/>
    <w:multiLevelType w:val="hybridMultilevel"/>
    <w:tmpl w:val="42F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1EFA"/>
    <w:multiLevelType w:val="hybridMultilevel"/>
    <w:tmpl w:val="1398F17C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96F25"/>
    <w:multiLevelType w:val="hybridMultilevel"/>
    <w:tmpl w:val="3BEAE300"/>
    <w:lvl w:ilvl="0" w:tplc="876CCC1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2478D"/>
    <w:multiLevelType w:val="multilevel"/>
    <w:tmpl w:val="7D6CF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1780191"/>
    <w:multiLevelType w:val="hybridMultilevel"/>
    <w:tmpl w:val="7B40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2533DE"/>
    <w:multiLevelType w:val="hybridMultilevel"/>
    <w:tmpl w:val="28A222F8"/>
    <w:lvl w:ilvl="0" w:tplc="876CCC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026D9"/>
    <w:multiLevelType w:val="hybridMultilevel"/>
    <w:tmpl w:val="3008F4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2ECD4E2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D6395"/>
    <w:multiLevelType w:val="hybridMultilevel"/>
    <w:tmpl w:val="6466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0CD"/>
    <w:multiLevelType w:val="hybridMultilevel"/>
    <w:tmpl w:val="5C3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16AF7"/>
    <w:multiLevelType w:val="hybridMultilevel"/>
    <w:tmpl w:val="BD78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21E0E"/>
    <w:multiLevelType w:val="hybridMultilevel"/>
    <w:tmpl w:val="C4F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11246"/>
    <w:multiLevelType w:val="hybridMultilevel"/>
    <w:tmpl w:val="F7D41DE0"/>
    <w:lvl w:ilvl="0" w:tplc="D840B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248D1"/>
    <w:multiLevelType w:val="hybridMultilevel"/>
    <w:tmpl w:val="85A0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5C9A"/>
    <w:multiLevelType w:val="hybridMultilevel"/>
    <w:tmpl w:val="6DFA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73EBC"/>
    <w:multiLevelType w:val="hybridMultilevel"/>
    <w:tmpl w:val="EE48CD8C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E03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25"/>
  </w:num>
  <w:num w:numId="3">
    <w:abstractNumId w:val="3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19"/>
  </w:num>
  <w:num w:numId="10">
    <w:abstractNumId w:val="31"/>
  </w:num>
  <w:num w:numId="11">
    <w:abstractNumId w:val="23"/>
  </w:num>
  <w:num w:numId="12">
    <w:abstractNumId w:val="22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29"/>
  </w:num>
  <w:num w:numId="19">
    <w:abstractNumId w:val="28"/>
  </w:num>
  <w:num w:numId="20">
    <w:abstractNumId w:val="18"/>
  </w:num>
  <w:num w:numId="21">
    <w:abstractNumId w:val="32"/>
  </w:num>
  <w:num w:numId="22">
    <w:abstractNumId w:val="21"/>
  </w:num>
  <w:num w:numId="23">
    <w:abstractNumId w:val="39"/>
  </w:num>
  <w:num w:numId="24">
    <w:abstractNumId w:val="26"/>
  </w:num>
  <w:num w:numId="25">
    <w:abstractNumId w:val="38"/>
  </w:num>
  <w:num w:numId="26">
    <w:abstractNumId w:val="34"/>
  </w:num>
  <w:num w:numId="27">
    <w:abstractNumId w:val="36"/>
  </w:num>
  <w:num w:numId="28">
    <w:abstractNumId w:val="20"/>
  </w:num>
  <w:num w:numId="29">
    <w:abstractNumId w:val="35"/>
  </w:num>
  <w:num w:numId="30">
    <w:abstractNumId w:val="1"/>
  </w:num>
  <w:num w:numId="31">
    <w:abstractNumId w:val="40"/>
  </w:num>
  <w:num w:numId="32">
    <w:abstractNumId w:val="17"/>
  </w:num>
  <w:num w:numId="33">
    <w:abstractNumId w:val="27"/>
  </w:num>
  <w:num w:numId="34">
    <w:abstractNumId w:val="41"/>
  </w:num>
  <w:num w:numId="35">
    <w:abstractNumId w:val="0"/>
  </w:num>
  <w:num w:numId="36">
    <w:abstractNumId w:val="12"/>
  </w:num>
  <w:num w:numId="37">
    <w:abstractNumId w:val="37"/>
  </w:num>
  <w:num w:numId="38">
    <w:abstractNumId w:val="11"/>
  </w:num>
  <w:num w:numId="39">
    <w:abstractNumId w:val="24"/>
  </w:num>
  <w:num w:numId="40">
    <w:abstractNumId w:val="33"/>
  </w:num>
  <w:num w:numId="41">
    <w:abstractNumId w:val="15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5C"/>
    <w:rsid w:val="000276B5"/>
    <w:rsid w:val="0003797D"/>
    <w:rsid w:val="00055A5F"/>
    <w:rsid w:val="00063EFD"/>
    <w:rsid w:val="000725B9"/>
    <w:rsid w:val="0007684A"/>
    <w:rsid w:val="000829D0"/>
    <w:rsid w:val="00084347"/>
    <w:rsid w:val="00104E39"/>
    <w:rsid w:val="00132526"/>
    <w:rsid w:val="00161BF8"/>
    <w:rsid w:val="001A2420"/>
    <w:rsid w:val="001C54B8"/>
    <w:rsid w:val="001D5C8C"/>
    <w:rsid w:val="001F33DE"/>
    <w:rsid w:val="00222BB8"/>
    <w:rsid w:val="002376BE"/>
    <w:rsid w:val="00240BBC"/>
    <w:rsid w:val="00241F9F"/>
    <w:rsid w:val="0024753C"/>
    <w:rsid w:val="002679D5"/>
    <w:rsid w:val="00284CBD"/>
    <w:rsid w:val="002A5152"/>
    <w:rsid w:val="002B1EB5"/>
    <w:rsid w:val="002C743E"/>
    <w:rsid w:val="002E01BE"/>
    <w:rsid w:val="002F38A9"/>
    <w:rsid w:val="002F6263"/>
    <w:rsid w:val="003211AF"/>
    <w:rsid w:val="00327D26"/>
    <w:rsid w:val="003A7FD8"/>
    <w:rsid w:val="003B6B5A"/>
    <w:rsid w:val="003B71F3"/>
    <w:rsid w:val="003C16CF"/>
    <w:rsid w:val="003D1F2D"/>
    <w:rsid w:val="003D4EB9"/>
    <w:rsid w:val="003E52EE"/>
    <w:rsid w:val="003F37A2"/>
    <w:rsid w:val="004062DA"/>
    <w:rsid w:val="0042651D"/>
    <w:rsid w:val="00445ED2"/>
    <w:rsid w:val="00484DE1"/>
    <w:rsid w:val="0048641A"/>
    <w:rsid w:val="004A45D7"/>
    <w:rsid w:val="004A602F"/>
    <w:rsid w:val="005467F2"/>
    <w:rsid w:val="0055463B"/>
    <w:rsid w:val="00564D9E"/>
    <w:rsid w:val="00571CF1"/>
    <w:rsid w:val="00597C83"/>
    <w:rsid w:val="005A1DE0"/>
    <w:rsid w:val="005A475D"/>
    <w:rsid w:val="005A7B99"/>
    <w:rsid w:val="005B3B03"/>
    <w:rsid w:val="005B4159"/>
    <w:rsid w:val="005B7E37"/>
    <w:rsid w:val="005F45A5"/>
    <w:rsid w:val="006107F1"/>
    <w:rsid w:val="00612F68"/>
    <w:rsid w:val="0061674C"/>
    <w:rsid w:val="006206E2"/>
    <w:rsid w:val="00627510"/>
    <w:rsid w:val="00637597"/>
    <w:rsid w:val="006424A3"/>
    <w:rsid w:val="00653D9F"/>
    <w:rsid w:val="00663B1A"/>
    <w:rsid w:val="00666F0E"/>
    <w:rsid w:val="006D3A62"/>
    <w:rsid w:val="007061ED"/>
    <w:rsid w:val="0071277F"/>
    <w:rsid w:val="00713A40"/>
    <w:rsid w:val="00716689"/>
    <w:rsid w:val="00720BB6"/>
    <w:rsid w:val="0075125C"/>
    <w:rsid w:val="00774D67"/>
    <w:rsid w:val="007876CF"/>
    <w:rsid w:val="007E1110"/>
    <w:rsid w:val="00803477"/>
    <w:rsid w:val="008123AA"/>
    <w:rsid w:val="008172E9"/>
    <w:rsid w:val="00843B81"/>
    <w:rsid w:val="008450DA"/>
    <w:rsid w:val="00860B47"/>
    <w:rsid w:val="008842A5"/>
    <w:rsid w:val="008934C9"/>
    <w:rsid w:val="008B3246"/>
    <w:rsid w:val="008D7511"/>
    <w:rsid w:val="008E77BC"/>
    <w:rsid w:val="008F4760"/>
    <w:rsid w:val="00931A0D"/>
    <w:rsid w:val="00956C4D"/>
    <w:rsid w:val="00972C6F"/>
    <w:rsid w:val="00984303"/>
    <w:rsid w:val="00995D28"/>
    <w:rsid w:val="009B24F9"/>
    <w:rsid w:val="009E5606"/>
    <w:rsid w:val="009F105E"/>
    <w:rsid w:val="00A058A3"/>
    <w:rsid w:val="00A37D8F"/>
    <w:rsid w:val="00A55C20"/>
    <w:rsid w:val="00B23AAB"/>
    <w:rsid w:val="00B57924"/>
    <w:rsid w:val="00B608B9"/>
    <w:rsid w:val="00B640CC"/>
    <w:rsid w:val="00B93AF1"/>
    <w:rsid w:val="00B96DB5"/>
    <w:rsid w:val="00BC2E82"/>
    <w:rsid w:val="00BC6FBD"/>
    <w:rsid w:val="00BE6F89"/>
    <w:rsid w:val="00C40755"/>
    <w:rsid w:val="00C45059"/>
    <w:rsid w:val="00C934EF"/>
    <w:rsid w:val="00CE232E"/>
    <w:rsid w:val="00CF075C"/>
    <w:rsid w:val="00D00626"/>
    <w:rsid w:val="00D1121F"/>
    <w:rsid w:val="00D24BC6"/>
    <w:rsid w:val="00D26576"/>
    <w:rsid w:val="00D34C10"/>
    <w:rsid w:val="00D56476"/>
    <w:rsid w:val="00D67AE2"/>
    <w:rsid w:val="00D71C66"/>
    <w:rsid w:val="00D86278"/>
    <w:rsid w:val="00D945DF"/>
    <w:rsid w:val="00DA3586"/>
    <w:rsid w:val="00DD33A6"/>
    <w:rsid w:val="00E02BF9"/>
    <w:rsid w:val="00E11F2B"/>
    <w:rsid w:val="00E55F56"/>
    <w:rsid w:val="00E62D7E"/>
    <w:rsid w:val="00E6706B"/>
    <w:rsid w:val="00E74DAC"/>
    <w:rsid w:val="00E87F0B"/>
    <w:rsid w:val="00EE2A4E"/>
    <w:rsid w:val="00F00DA0"/>
    <w:rsid w:val="00F3412E"/>
    <w:rsid w:val="00F418C6"/>
    <w:rsid w:val="00F45A90"/>
    <w:rsid w:val="00F6586D"/>
    <w:rsid w:val="00F8549D"/>
    <w:rsid w:val="00F975C0"/>
    <w:rsid w:val="00FA3E49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01D1AD"/>
  <w15:docId w15:val="{E514CDAA-A922-461D-9365-E7BDD0D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75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75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753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6B5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B6B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5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6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6B5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7D"/>
  </w:style>
  <w:style w:type="paragraph" w:styleId="Footer">
    <w:name w:val="footer"/>
    <w:basedOn w:val="Normal"/>
    <w:link w:val="FooterChar"/>
    <w:uiPriority w:val="99"/>
    <w:unhideWhenUsed/>
    <w:rsid w:val="0003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7D"/>
  </w:style>
  <w:style w:type="table" w:styleId="MediumGrid2-Accent5">
    <w:name w:val="Medium Grid 2 Accent 5"/>
    <w:basedOn w:val="TableNormal"/>
    <w:uiPriority w:val="68"/>
    <w:rsid w:val="008842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5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4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4864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4864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931A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931A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082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mitar_makedonski@yahoo.com" TargetMode="External"/><Relationship Id="rId2" Type="http://schemas.openxmlformats.org/officeDocument/2006/relationships/hyperlink" Target="mailto:direktor@oudimitarmakedonski.edu.mk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oudimitarmakedonski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ИЗВЕШТАЈ за Самоевалуација    на ООУ „Димитар Македонски“, о. Аеродром- Скопје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76643-060B-4AC9-8F59-2A42C351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ООУ „Димитар Македонски“         општина Аеродром- Скопје</vt:lpstr>
    </vt:vector>
  </TitlesOfParts>
  <Company>Grizli777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период 2019-2021 година</dc:title>
  <dc:creator>DimitarMakedonski</dc:creator>
  <cp:lastModifiedBy>Julijana Todorovska</cp:lastModifiedBy>
  <cp:revision>48</cp:revision>
  <cp:lastPrinted>2021-07-23T10:27:00Z</cp:lastPrinted>
  <dcterms:created xsi:type="dcterms:W3CDTF">2019-08-14T09:15:00Z</dcterms:created>
  <dcterms:modified xsi:type="dcterms:W3CDTF">2021-07-23T10:50:00Z</dcterms:modified>
</cp:coreProperties>
</file>